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D33A1" w14:textId="77777777" w:rsidR="00E1423E" w:rsidRPr="00D00B38" w:rsidRDefault="00E1423E" w:rsidP="002B091F">
      <w:pPr>
        <w:jc w:val="center"/>
        <w:rPr>
          <w:rFonts w:asciiTheme="majorHAnsi" w:hAnsiTheme="majorHAnsi"/>
          <w:b/>
          <w:color w:val="000000" w:themeColor="text1"/>
        </w:rPr>
      </w:pPr>
      <w:bookmarkStart w:id="0" w:name="_GoBack"/>
      <w:bookmarkEnd w:id="0"/>
      <w:r w:rsidRPr="00D00B38">
        <w:rPr>
          <w:rFonts w:asciiTheme="majorHAnsi" w:hAnsiTheme="majorHAnsi"/>
          <w:b/>
          <w:color w:val="000000" w:themeColor="text1"/>
        </w:rPr>
        <w:t>University Libraries</w:t>
      </w:r>
      <w:r w:rsidR="004C21BB" w:rsidRPr="00D00B38">
        <w:rPr>
          <w:rFonts w:asciiTheme="majorHAnsi" w:hAnsiTheme="majorHAnsi"/>
          <w:b/>
          <w:color w:val="000000" w:themeColor="text1"/>
        </w:rPr>
        <w:t xml:space="preserve"> Five Year Strategic Plan</w:t>
      </w:r>
    </w:p>
    <w:p w14:paraId="64D29F5F" w14:textId="720D42A7" w:rsidR="00DD79F4" w:rsidRPr="00D00B38" w:rsidRDefault="004C21BB" w:rsidP="002B091F">
      <w:pPr>
        <w:pBdr>
          <w:bottom w:val="single" w:sz="12" w:space="1" w:color="auto"/>
        </w:pBdr>
        <w:jc w:val="center"/>
        <w:rPr>
          <w:rFonts w:asciiTheme="majorHAnsi" w:hAnsiTheme="majorHAnsi"/>
          <w:b/>
          <w:color w:val="000000" w:themeColor="text1"/>
        </w:rPr>
      </w:pPr>
      <w:r w:rsidRPr="00D00B38">
        <w:rPr>
          <w:rFonts w:asciiTheme="majorHAnsi" w:hAnsiTheme="majorHAnsi"/>
          <w:b/>
          <w:color w:val="000000" w:themeColor="text1"/>
        </w:rPr>
        <w:t>201</w:t>
      </w:r>
      <w:r w:rsidR="00E365CD">
        <w:rPr>
          <w:rFonts w:asciiTheme="majorHAnsi" w:hAnsiTheme="majorHAnsi"/>
          <w:b/>
          <w:color w:val="000000" w:themeColor="text1"/>
        </w:rPr>
        <w:t>7</w:t>
      </w:r>
      <w:r w:rsidRPr="00D00B38">
        <w:rPr>
          <w:rFonts w:asciiTheme="majorHAnsi" w:hAnsiTheme="majorHAnsi"/>
          <w:b/>
          <w:color w:val="000000" w:themeColor="text1"/>
        </w:rPr>
        <w:t xml:space="preserve"> - 202</w:t>
      </w:r>
      <w:r w:rsidR="00E365CD">
        <w:rPr>
          <w:rFonts w:asciiTheme="majorHAnsi" w:hAnsiTheme="majorHAnsi"/>
          <w:b/>
          <w:color w:val="000000" w:themeColor="text1"/>
        </w:rPr>
        <w:t>2</w:t>
      </w:r>
    </w:p>
    <w:p w14:paraId="1C858438" w14:textId="77777777" w:rsidR="0008777E" w:rsidRPr="00D00B38" w:rsidRDefault="0008777E">
      <w:pPr>
        <w:rPr>
          <w:rFonts w:asciiTheme="majorHAnsi" w:hAnsiTheme="majorHAnsi" w:cs="Angsana New"/>
          <w:b/>
          <w:color w:val="000000" w:themeColor="text1"/>
        </w:rPr>
      </w:pPr>
    </w:p>
    <w:p w14:paraId="761903B2" w14:textId="77777777" w:rsidR="00452CA5" w:rsidRPr="00D00B38" w:rsidRDefault="00452CA5" w:rsidP="00452CA5">
      <w:pPr>
        <w:jc w:val="center"/>
        <w:rPr>
          <w:rFonts w:asciiTheme="majorHAnsi" w:hAnsiTheme="majorHAnsi" w:cs="Angsana New"/>
          <w:b/>
          <w:color w:val="000000" w:themeColor="text1"/>
        </w:rPr>
      </w:pPr>
      <w:r w:rsidRPr="00D00B38">
        <w:rPr>
          <w:rFonts w:asciiTheme="majorHAnsi" w:hAnsiTheme="majorHAnsi" w:cs="Angsana New"/>
          <w:b/>
          <w:color w:val="000000" w:themeColor="text1"/>
        </w:rPr>
        <w:t>Introduction</w:t>
      </w:r>
    </w:p>
    <w:p w14:paraId="38AFCAFC" w14:textId="77777777" w:rsidR="00452CA5" w:rsidRPr="00233F51" w:rsidRDefault="00452CA5" w:rsidP="00503054">
      <w:pPr>
        <w:jc w:val="center"/>
        <w:rPr>
          <w:rFonts w:asciiTheme="majorHAnsi" w:hAnsiTheme="majorHAnsi" w:cs="Angsana New"/>
          <w:b/>
          <w:color w:val="000000" w:themeColor="text1"/>
          <w:sz w:val="16"/>
          <w:szCs w:val="16"/>
        </w:rPr>
      </w:pPr>
    </w:p>
    <w:p w14:paraId="4B0B012F" w14:textId="25AE1444" w:rsidR="003C5BA0" w:rsidRDefault="00452CA5" w:rsidP="00503054">
      <w:pPr>
        <w:jc w:val="both"/>
        <w:rPr>
          <w:rFonts w:asciiTheme="majorHAnsi" w:hAnsiTheme="majorHAnsi" w:cs="Angsana New"/>
          <w:color w:val="000000" w:themeColor="text1"/>
        </w:rPr>
      </w:pPr>
      <w:r w:rsidRPr="00D00B38">
        <w:rPr>
          <w:rFonts w:asciiTheme="majorHAnsi" w:hAnsiTheme="majorHAnsi" w:cs="Angsana New"/>
          <w:color w:val="000000" w:themeColor="text1"/>
        </w:rPr>
        <w:t xml:space="preserve">The University of Denver </w:t>
      </w:r>
      <w:r w:rsidR="00233F51">
        <w:rPr>
          <w:rFonts w:asciiTheme="majorHAnsi" w:eastAsiaTheme="majorEastAsia" w:hAnsiTheme="majorHAnsi" w:cstheme="majorBidi"/>
          <w:color w:val="000000" w:themeColor="text1"/>
        </w:rPr>
        <w:t>L</w:t>
      </w:r>
      <w:r w:rsidR="773BC9A1" w:rsidRPr="00D00B38">
        <w:rPr>
          <w:rFonts w:asciiTheme="majorHAnsi" w:eastAsiaTheme="majorEastAsia" w:hAnsiTheme="majorHAnsi" w:cstheme="majorBidi"/>
          <w:color w:val="000000" w:themeColor="text1"/>
        </w:rPr>
        <w:t>ibraries strive</w:t>
      </w:r>
      <w:r w:rsidRPr="00D00B38">
        <w:rPr>
          <w:rFonts w:asciiTheme="majorHAnsi" w:hAnsiTheme="majorHAnsi" w:cs="Angsana New"/>
          <w:color w:val="000000" w:themeColor="text1"/>
        </w:rPr>
        <w:t xml:space="preserve"> to provide outstanding collections and services to the University community. Until </w:t>
      </w:r>
      <w:r w:rsidR="00233F51">
        <w:rPr>
          <w:rFonts w:asciiTheme="majorHAnsi" w:hAnsiTheme="majorHAnsi" w:cs="Angsana New"/>
          <w:color w:val="000000" w:themeColor="text1"/>
        </w:rPr>
        <w:t>2013</w:t>
      </w:r>
      <w:r w:rsidRPr="00D00B38">
        <w:rPr>
          <w:rFonts w:asciiTheme="majorHAnsi" w:hAnsiTheme="majorHAnsi" w:cs="Angsana New"/>
          <w:color w:val="000000" w:themeColor="text1"/>
        </w:rPr>
        <w:t xml:space="preserve">, that was done within the constraints of a building designed for </w:t>
      </w:r>
      <w:r w:rsidR="004C0676">
        <w:rPr>
          <w:rFonts w:asciiTheme="majorHAnsi" w:hAnsiTheme="majorHAnsi" w:cs="Angsana New"/>
          <w:color w:val="000000" w:themeColor="text1"/>
        </w:rPr>
        <w:t>a different</w:t>
      </w:r>
      <w:r w:rsidRPr="00D00B38">
        <w:rPr>
          <w:rFonts w:asciiTheme="majorHAnsi" w:hAnsiTheme="majorHAnsi" w:cs="Angsana New"/>
          <w:color w:val="000000" w:themeColor="text1"/>
        </w:rPr>
        <w:t xml:space="preserve"> information paradigm. We reinvented library services </w:t>
      </w:r>
      <w:r w:rsidR="0003671D">
        <w:rPr>
          <w:rFonts w:asciiTheme="majorHAnsi" w:hAnsiTheme="majorHAnsi" w:cs="Angsana New"/>
          <w:color w:val="000000" w:themeColor="text1"/>
        </w:rPr>
        <w:t>bounded by</w:t>
      </w:r>
      <w:r w:rsidRPr="00D00B38">
        <w:rPr>
          <w:rFonts w:asciiTheme="majorHAnsi" w:hAnsiTheme="majorHAnsi" w:cs="Angsana New"/>
          <w:color w:val="000000" w:themeColor="text1"/>
        </w:rPr>
        <w:t xml:space="preserve"> the limits </w:t>
      </w:r>
      <w:r w:rsidR="773BC9A1" w:rsidRPr="00D00B38">
        <w:rPr>
          <w:rFonts w:asciiTheme="majorHAnsi" w:eastAsiaTheme="majorEastAsia" w:hAnsiTheme="majorHAnsi" w:cstheme="majorBidi"/>
          <w:color w:val="000000" w:themeColor="text1"/>
        </w:rPr>
        <w:t>of</w:t>
      </w:r>
      <w:r w:rsidRPr="00D00B38">
        <w:rPr>
          <w:rFonts w:asciiTheme="majorHAnsi" w:hAnsiTheme="majorHAnsi" w:cs="Angsana New"/>
          <w:color w:val="000000" w:themeColor="text1"/>
        </w:rPr>
        <w:t xml:space="preserve"> Penrose Library, and that vision for collections and services helped shape the Anderson Academic Commons</w:t>
      </w:r>
      <w:r w:rsidR="00233F51">
        <w:rPr>
          <w:rFonts w:asciiTheme="majorHAnsi" w:hAnsiTheme="majorHAnsi" w:cs="Angsana New"/>
          <w:color w:val="000000" w:themeColor="text1"/>
        </w:rPr>
        <w:t xml:space="preserve"> (AAC)</w:t>
      </w:r>
      <w:r w:rsidRPr="00D00B38">
        <w:rPr>
          <w:rFonts w:asciiTheme="majorHAnsi" w:hAnsiTheme="majorHAnsi" w:cs="Angsana New"/>
          <w:color w:val="000000" w:themeColor="text1"/>
        </w:rPr>
        <w:t>.</w:t>
      </w:r>
    </w:p>
    <w:p w14:paraId="01257799" w14:textId="77777777" w:rsidR="00503054" w:rsidRPr="00D00B38" w:rsidRDefault="00503054" w:rsidP="00503054">
      <w:pPr>
        <w:jc w:val="center"/>
        <w:rPr>
          <w:rFonts w:asciiTheme="majorHAnsi" w:hAnsiTheme="majorHAnsi" w:cs="Angsana New"/>
          <w:color w:val="000000" w:themeColor="text1"/>
        </w:rPr>
      </w:pPr>
    </w:p>
    <w:p w14:paraId="56AA1567" w14:textId="4935B09F" w:rsidR="00452CA5" w:rsidRPr="0008777E" w:rsidRDefault="00233F51" w:rsidP="0008777E">
      <w:pPr>
        <w:jc w:val="both"/>
        <w:rPr>
          <w:rFonts w:asciiTheme="majorHAnsi" w:hAnsiTheme="majorHAnsi" w:cs="Angsana New"/>
          <w:color w:val="000000" w:themeColor="text1"/>
        </w:rPr>
      </w:pPr>
      <w:r>
        <w:rPr>
          <w:rFonts w:asciiTheme="majorHAnsi" w:hAnsiTheme="majorHAnsi" w:cs="Angsana New"/>
          <w:color w:val="000000" w:themeColor="text1"/>
        </w:rPr>
        <w:t>Our</w:t>
      </w:r>
      <w:r w:rsidR="00452CA5" w:rsidRPr="00D00B38">
        <w:rPr>
          <w:rFonts w:asciiTheme="majorHAnsi" w:hAnsiTheme="majorHAnsi" w:cs="Angsana New"/>
          <w:color w:val="000000" w:themeColor="text1"/>
        </w:rPr>
        <w:t xml:space="preserve"> new building</w:t>
      </w:r>
      <w:r w:rsidR="773BC9A1" w:rsidRPr="00D00B38">
        <w:rPr>
          <w:rFonts w:asciiTheme="majorHAnsi" w:eastAsiaTheme="majorEastAsia" w:hAnsiTheme="majorHAnsi" w:cstheme="majorBidi"/>
          <w:color w:val="000000" w:themeColor="text1"/>
        </w:rPr>
        <w:t xml:space="preserve"> presents</w:t>
      </w:r>
      <w:r w:rsidR="00452CA5" w:rsidRPr="00D00B38">
        <w:rPr>
          <w:rFonts w:asciiTheme="majorHAnsi" w:hAnsiTheme="majorHAnsi" w:cs="Angsana New"/>
          <w:color w:val="000000" w:themeColor="text1"/>
        </w:rPr>
        <w:t xml:space="preserve"> </w:t>
      </w:r>
      <w:r w:rsidR="003C5BA0" w:rsidRPr="00D00B38">
        <w:rPr>
          <w:rFonts w:asciiTheme="majorHAnsi" w:hAnsiTheme="majorHAnsi" w:cs="Angsana New"/>
          <w:color w:val="000000" w:themeColor="text1"/>
        </w:rPr>
        <w:t>opportunities</w:t>
      </w:r>
      <w:r w:rsidR="00452CA5" w:rsidRPr="00D00B38">
        <w:rPr>
          <w:rFonts w:asciiTheme="majorHAnsi" w:hAnsiTheme="majorHAnsi" w:cs="Angsana New"/>
          <w:color w:val="000000" w:themeColor="text1"/>
        </w:rPr>
        <w:t xml:space="preserve"> </w:t>
      </w:r>
      <w:r w:rsidR="0003671D">
        <w:rPr>
          <w:rFonts w:asciiTheme="majorHAnsi" w:hAnsiTheme="majorHAnsi" w:cs="Angsana New"/>
          <w:color w:val="000000" w:themeColor="text1"/>
        </w:rPr>
        <w:t xml:space="preserve">for collaboration and reflection </w:t>
      </w:r>
      <w:r>
        <w:rPr>
          <w:rFonts w:asciiTheme="majorHAnsi" w:hAnsiTheme="majorHAnsi" w:cs="Angsana New"/>
          <w:color w:val="000000" w:themeColor="text1"/>
        </w:rPr>
        <w:t>to which other</w:t>
      </w:r>
      <w:r w:rsidR="00452CA5" w:rsidRPr="00D00B38">
        <w:rPr>
          <w:rFonts w:asciiTheme="majorHAnsi" w:hAnsiTheme="majorHAnsi" w:cs="Angsana New"/>
          <w:color w:val="000000" w:themeColor="text1"/>
        </w:rPr>
        <w:t xml:space="preserve"> libraries </w:t>
      </w:r>
      <w:r w:rsidR="773BC9A1" w:rsidRPr="00D00B38">
        <w:rPr>
          <w:rFonts w:asciiTheme="majorHAnsi" w:eastAsiaTheme="majorEastAsia" w:hAnsiTheme="majorHAnsi" w:cstheme="majorBidi"/>
          <w:color w:val="000000" w:themeColor="text1"/>
        </w:rPr>
        <w:t>aspire.</w:t>
      </w:r>
      <w:r w:rsidR="0003671D">
        <w:rPr>
          <w:rFonts w:asciiTheme="majorHAnsi" w:hAnsiTheme="majorHAnsi" w:cs="Angsana New"/>
          <w:color w:val="000000" w:themeColor="text1"/>
        </w:rPr>
        <w:t xml:space="preserve"> Now</w:t>
      </w:r>
      <w:r w:rsidR="003B46A7" w:rsidRPr="00D00B38">
        <w:rPr>
          <w:rFonts w:asciiTheme="majorHAnsi" w:hAnsiTheme="majorHAnsi" w:cs="Angsana New"/>
          <w:color w:val="000000" w:themeColor="text1"/>
        </w:rPr>
        <w:t xml:space="preserve">, in </w:t>
      </w:r>
      <w:r w:rsidR="0003671D">
        <w:rPr>
          <w:rFonts w:asciiTheme="majorHAnsi" w:hAnsiTheme="majorHAnsi" w:cs="Angsana New"/>
          <w:color w:val="000000" w:themeColor="text1"/>
        </w:rPr>
        <w:t>planning</w:t>
      </w:r>
      <w:r w:rsidR="003B46A7" w:rsidRPr="00D00B38">
        <w:rPr>
          <w:rFonts w:asciiTheme="majorHAnsi" w:hAnsiTheme="majorHAnsi" w:cs="Angsana New"/>
          <w:color w:val="000000" w:themeColor="text1"/>
        </w:rPr>
        <w:t xml:space="preserve"> for the next five years,</w:t>
      </w:r>
      <w:r w:rsidR="00452CA5" w:rsidRPr="00D00B38">
        <w:rPr>
          <w:rFonts w:asciiTheme="majorHAnsi" w:hAnsiTheme="majorHAnsi" w:cs="Angsana New"/>
          <w:color w:val="000000" w:themeColor="text1"/>
        </w:rPr>
        <w:t xml:space="preserve"> we again have the opportunity to </w:t>
      </w:r>
      <w:r w:rsidR="773BC9A1" w:rsidRPr="00D00B38">
        <w:rPr>
          <w:rFonts w:asciiTheme="majorHAnsi" w:eastAsiaTheme="majorEastAsia" w:hAnsiTheme="majorHAnsi" w:cstheme="majorBidi"/>
          <w:color w:val="000000" w:themeColor="text1"/>
        </w:rPr>
        <w:t>reimagine</w:t>
      </w:r>
      <w:r w:rsidR="00452CA5" w:rsidRPr="00D00B38">
        <w:rPr>
          <w:rFonts w:asciiTheme="majorHAnsi" w:hAnsiTheme="majorHAnsi" w:cs="Angsana New"/>
          <w:color w:val="000000" w:themeColor="text1"/>
        </w:rPr>
        <w:t xml:space="preserve"> w</w:t>
      </w:r>
      <w:r w:rsidR="003C5BA0" w:rsidRPr="00D00B38">
        <w:rPr>
          <w:rFonts w:asciiTheme="majorHAnsi" w:hAnsiTheme="majorHAnsi" w:cs="Angsana New"/>
          <w:color w:val="000000" w:themeColor="text1"/>
        </w:rPr>
        <w:t>hat the academic library can be, and how it can engage in the many facets of providing student-centered learning</w:t>
      </w:r>
      <w:r w:rsidR="0003671D">
        <w:rPr>
          <w:rFonts w:asciiTheme="majorHAnsi" w:hAnsiTheme="majorHAnsi" w:cs="Angsana New"/>
          <w:color w:val="000000" w:themeColor="text1"/>
        </w:rPr>
        <w:t>;</w:t>
      </w:r>
      <w:r w:rsidR="003C5BA0" w:rsidRPr="00D00B38">
        <w:rPr>
          <w:rFonts w:asciiTheme="majorHAnsi" w:hAnsiTheme="majorHAnsi" w:cs="Angsana New"/>
          <w:color w:val="000000" w:themeColor="text1"/>
        </w:rPr>
        <w:t xml:space="preserve"> enhance faculty teaching, creative work, and research</w:t>
      </w:r>
      <w:r w:rsidR="0003671D">
        <w:rPr>
          <w:rFonts w:asciiTheme="majorHAnsi" w:hAnsiTheme="majorHAnsi" w:cs="Angsana New"/>
          <w:color w:val="000000" w:themeColor="text1"/>
        </w:rPr>
        <w:t xml:space="preserve">; </w:t>
      </w:r>
      <w:r w:rsidR="003C5BA0" w:rsidRPr="00D00B38">
        <w:rPr>
          <w:rFonts w:asciiTheme="majorHAnsi" w:hAnsiTheme="majorHAnsi" w:cs="Angsana New"/>
          <w:color w:val="000000" w:themeColor="text1"/>
        </w:rPr>
        <w:t>and augment the dynamic array of University connections with communities locally, regionally, and beyond.</w:t>
      </w:r>
    </w:p>
    <w:p w14:paraId="5603E2C3" w14:textId="77777777" w:rsidR="00452CA5" w:rsidRPr="00233F51" w:rsidRDefault="00452CA5" w:rsidP="00452CA5">
      <w:pPr>
        <w:jc w:val="center"/>
        <w:rPr>
          <w:rFonts w:asciiTheme="majorHAnsi" w:hAnsiTheme="majorHAnsi" w:cs="Angsana New"/>
          <w:b/>
          <w:color w:val="000000" w:themeColor="text1"/>
          <w:sz w:val="16"/>
          <w:szCs w:val="16"/>
        </w:rPr>
      </w:pPr>
    </w:p>
    <w:p w14:paraId="6E1F4494" w14:textId="77777777" w:rsidR="00452CA5" w:rsidRPr="00D00B38" w:rsidRDefault="00452CA5" w:rsidP="00452CA5">
      <w:pPr>
        <w:jc w:val="center"/>
        <w:rPr>
          <w:rFonts w:asciiTheme="majorHAnsi" w:hAnsiTheme="majorHAnsi" w:cs="Angsana New"/>
          <w:b/>
          <w:color w:val="000000" w:themeColor="text1"/>
        </w:rPr>
      </w:pPr>
      <w:r w:rsidRPr="00D00B38">
        <w:rPr>
          <w:rFonts w:asciiTheme="majorHAnsi" w:hAnsiTheme="majorHAnsi" w:cs="Angsana New"/>
          <w:b/>
          <w:color w:val="000000" w:themeColor="text1"/>
        </w:rPr>
        <w:t>Mission</w:t>
      </w:r>
    </w:p>
    <w:p w14:paraId="4096D7A1" w14:textId="77777777" w:rsidR="00452CA5" w:rsidRPr="00233F51" w:rsidRDefault="00452CA5" w:rsidP="00452CA5">
      <w:pPr>
        <w:rPr>
          <w:rFonts w:asciiTheme="majorHAnsi" w:hAnsiTheme="majorHAnsi" w:cs="Angsana New"/>
          <w:b/>
          <w:color w:val="000000" w:themeColor="text1"/>
          <w:sz w:val="16"/>
          <w:szCs w:val="16"/>
        </w:rPr>
      </w:pPr>
    </w:p>
    <w:p w14:paraId="6F35DB8D" w14:textId="69616023" w:rsidR="00452CA5" w:rsidRPr="00D00B38" w:rsidRDefault="00A34954" w:rsidP="00452CA5">
      <w:pPr>
        <w:rPr>
          <w:rFonts w:asciiTheme="majorHAnsi" w:hAnsiTheme="majorHAnsi" w:cs="Angsana New"/>
          <w:b/>
          <w:color w:val="000000" w:themeColor="text1"/>
        </w:rPr>
      </w:pPr>
      <w:r>
        <w:rPr>
          <w:rFonts w:asciiTheme="majorHAnsi" w:eastAsiaTheme="majorEastAsia" w:hAnsiTheme="majorHAnsi" w:cstheme="majorBidi"/>
          <w:b/>
          <w:bCs/>
          <w:color w:val="000000" w:themeColor="text1"/>
        </w:rPr>
        <w:t>The</w:t>
      </w:r>
      <w:r w:rsidR="00CA4880" w:rsidRPr="00CA4880">
        <w:rPr>
          <w:rFonts w:asciiTheme="majorHAnsi" w:eastAsiaTheme="majorEastAsia" w:hAnsiTheme="majorHAnsi" w:cstheme="majorBidi"/>
          <w:b/>
          <w:bCs/>
          <w:color w:val="000000" w:themeColor="text1"/>
        </w:rPr>
        <w:t xml:space="preserve"> U</w:t>
      </w:r>
      <w:r>
        <w:rPr>
          <w:rFonts w:asciiTheme="majorHAnsi" w:eastAsiaTheme="majorEastAsia" w:hAnsiTheme="majorHAnsi" w:cstheme="majorBidi"/>
          <w:b/>
          <w:bCs/>
          <w:color w:val="000000" w:themeColor="text1"/>
        </w:rPr>
        <w:t>niversity of Denver Libraries</w:t>
      </w:r>
      <w:r w:rsidR="00CA4880" w:rsidRPr="00CA4880">
        <w:rPr>
          <w:rFonts w:asciiTheme="majorHAnsi" w:eastAsiaTheme="majorEastAsia" w:hAnsiTheme="majorHAnsi" w:cstheme="majorBidi"/>
          <w:b/>
          <w:bCs/>
          <w:color w:val="000000" w:themeColor="text1"/>
        </w:rPr>
        <w:t xml:space="preserve"> connect students, faculty, </w:t>
      </w:r>
      <w:r w:rsidR="004C0676">
        <w:rPr>
          <w:rFonts w:asciiTheme="majorHAnsi" w:eastAsiaTheme="majorEastAsia" w:hAnsiTheme="majorHAnsi" w:cstheme="majorBidi"/>
          <w:b/>
          <w:bCs/>
          <w:color w:val="000000" w:themeColor="text1"/>
        </w:rPr>
        <w:t xml:space="preserve">staff, </w:t>
      </w:r>
      <w:r w:rsidR="00CA4880" w:rsidRPr="00CA4880">
        <w:rPr>
          <w:rFonts w:asciiTheme="majorHAnsi" w:eastAsiaTheme="majorEastAsia" w:hAnsiTheme="majorHAnsi" w:cstheme="majorBidi"/>
          <w:b/>
          <w:bCs/>
          <w:color w:val="000000" w:themeColor="text1"/>
        </w:rPr>
        <w:t xml:space="preserve">and the broader University community to knowledge in all forms.  Reflecting the University’s </w:t>
      </w:r>
      <w:r>
        <w:rPr>
          <w:rFonts w:asciiTheme="majorHAnsi" w:eastAsiaTheme="majorEastAsia" w:hAnsiTheme="majorHAnsi" w:cstheme="majorBidi"/>
          <w:b/>
          <w:bCs/>
          <w:color w:val="000000" w:themeColor="text1"/>
        </w:rPr>
        <w:t>mission</w:t>
      </w:r>
      <w:r w:rsidR="00CA4880" w:rsidRPr="00CA4880">
        <w:rPr>
          <w:rFonts w:asciiTheme="majorHAnsi" w:eastAsiaTheme="majorEastAsia" w:hAnsiTheme="majorHAnsi" w:cstheme="majorBidi"/>
          <w:b/>
          <w:bCs/>
          <w:color w:val="000000" w:themeColor="text1"/>
        </w:rPr>
        <w:t xml:space="preserve">, we support teaching, research, scholarship, and creative endeavors by providing diverse resources </w:t>
      </w:r>
      <w:r w:rsidR="003616C8">
        <w:rPr>
          <w:rFonts w:asciiTheme="majorHAnsi" w:eastAsiaTheme="majorEastAsia" w:hAnsiTheme="majorHAnsi" w:cstheme="majorBidi"/>
          <w:b/>
          <w:bCs/>
          <w:color w:val="000000" w:themeColor="text1"/>
        </w:rPr>
        <w:t xml:space="preserve">and services </w:t>
      </w:r>
      <w:r w:rsidR="00CA4880" w:rsidRPr="00CA4880">
        <w:rPr>
          <w:rFonts w:asciiTheme="majorHAnsi" w:eastAsiaTheme="majorEastAsia" w:hAnsiTheme="majorHAnsi" w:cstheme="majorBidi"/>
          <w:b/>
          <w:bCs/>
          <w:color w:val="000000" w:themeColor="text1"/>
        </w:rPr>
        <w:t xml:space="preserve">for all stages of the information lifecycle. By so doing, we preserve our </w:t>
      </w:r>
      <w:r w:rsidR="009E31F3">
        <w:rPr>
          <w:rFonts w:asciiTheme="majorHAnsi" w:eastAsiaTheme="majorEastAsia" w:hAnsiTheme="majorHAnsi" w:cstheme="majorBidi"/>
          <w:b/>
          <w:bCs/>
          <w:color w:val="000000" w:themeColor="text1"/>
        </w:rPr>
        <w:t xml:space="preserve">varied </w:t>
      </w:r>
      <w:r w:rsidR="00CA4880" w:rsidRPr="00CA4880">
        <w:rPr>
          <w:rFonts w:asciiTheme="majorHAnsi" w:eastAsiaTheme="majorEastAsia" w:hAnsiTheme="majorHAnsi" w:cstheme="majorBidi"/>
          <w:b/>
          <w:bCs/>
          <w:color w:val="000000" w:themeColor="text1"/>
        </w:rPr>
        <w:t xml:space="preserve">cultural heritage, </w:t>
      </w:r>
      <w:r>
        <w:rPr>
          <w:rFonts w:asciiTheme="majorHAnsi" w:eastAsiaTheme="majorEastAsia" w:hAnsiTheme="majorHAnsi" w:cstheme="majorBidi"/>
          <w:b/>
          <w:bCs/>
          <w:color w:val="000000" w:themeColor="text1"/>
        </w:rPr>
        <w:t>facilitate lifelong learning, and</w:t>
      </w:r>
      <w:r w:rsidRPr="00A34954">
        <w:rPr>
          <w:rFonts w:asciiTheme="majorHAnsi" w:eastAsiaTheme="majorEastAsia" w:hAnsiTheme="majorHAnsi" w:cstheme="majorBidi"/>
          <w:b/>
          <w:bCs/>
          <w:color w:val="000000" w:themeColor="text1"/>
        </w:rPr>
        <w:t xml:space="preserve"> </w:t>
      </w:r>
      <w:r w:rsidRPr="00CA4880">
        <w:rPr>
          <w:rFonts w:asciiTheme="majorHAnsi" w:eastAsiaTheme="majorEastAsia" w:hAnsiTheme="majorHAnsi" w:cstheme="majorBidi"/>
          <w:b/>
          <w:bCs/>
          <w:color w:val="000000" w:themeColor="text1"/>
        </w:rPr>
        <w:t>inspire our students</w:t>
      </w:r>
      <w:r w:rsidR="00233F51">
        <w:rPr>
          <w:rFonts w:asciiTheme="majorHAnsi" w:eastAsiaTheme="majorEastAsia" w:hAnsiTheme="majorHAnsi" w:cstheme="majorBidi"/>
          <w:b/>
          <w:bCs/>
          <w:color w:val="000000" w:themeColor="text1"/>
        </w:rPr>
        <w:t xml:space="preserve"> and faculty to question, contemplate, and engage.</w:t>
      </w:r>
    </w:p>
    <w:p w14:paraId="0034935B" w14:textId="77777777" w:rsidR="003D30BB" w:rsidRPr="00233F51" w:rsidRDefault="003D30BB">
      <w:pPr>
        <w:rPr>
          <w:rFonts w:asciiTheme="majorHAnsi" w:hAnsiTheme="majorHAnsi" w:cs="Angsana New"/>
          <w:b/>
          <w:color w:val="000000" w:themeColor="text1"/>
          <w:sz w:val="16"/>
          <w:szCs w:val="16"/>
        </w:rPr>
      </w:pPr>
    </w:p>
    <w:p w14:paraId="7C05C985" w14:textId="77777777" w:rsidR="00452CA5" w:rsidRPr="00D00B38" w:rsidRDefault="04626B7D" w:rsidP="00452CA5">
      <w:pPr>
        <w:jc w:val="center"/>
        <w:rPr>
          <w:rFonts w:asciiTheme="majorHAnsi" w:hAnsiTheme="majorHAnsi" w:cs="Angsana New"/>
          <w:b/>
          <w:color w:val="000000" w:themeColor="text1"/>
        </w:rPr>
      </w:pPr>
      <w:r w:rsidRPr="00D00B38">
        <w:rPr>
          <w:rFonts w:asciiTheme="majorHAnsi" w:eastAsiaTheme="majorEastAsia" w:hAnsiTheme="majorHAnsi" w:cstheme="majorBidi"/>
          <w:b/>
          <w:bCs/>
          <w:color w:val="000000" w:themeColor="text1"/>
        </w:rPr>
        <w:t>Values</w:t>
      </w:r>
    </w:p>
    <w:p w14:paraId="0510EDC1" w14:textId="77777777" w:rsidR="00452CA5" w:rsidRPr="00233F51" w:rsidRDefault="00452CA5" w:rsidP="00452CA5">
      <w:pPr>
        <w:jc w:val="center"/>
        <w:rPr>
          <w:rFonts w:asciiTheme="majorHAnsi" w:hAnsiTheme="majorHAnsi" w:cs="Angsana New"/>
          <w:b/>
          <w:color w:val="000000" w:themeColor="text1"/>
          <w:sz w:val="16"/>
          <w:szCs w:val="16"/>
        </w:rPr>
      </w:pPr>
    </w:p>
    <w:p w14:paraId="1ED17E7C" w14:textId="641DE9BF" w:rsidR="003616C8" w:rsidRPr="00D00B38" w:rsidRDefault="003616C8" w:rsidP="00452CA5">
      <w:pPr>
        <w:rPr>
          <w:rFonts w:asciiTheme="majorHAnsi" w:hAnsiTheme="majorHAnsi" w:cs="Angsana New"/>
          <w:b/>
          <w:color w:val="000000" w:themeColor="text1"/>
        </w:rPr>
      </w:pPr>
      <w:r>
        <w:rPr>
          <w:rFonts w:asciiTheme="majorHAnsi" w:hAnsiTheme="majorHAnsi" w:cs="Angsana New"/>
          <w:b/>
          <w:color w:val="000000" w:themeColor="text1"/>
        </w:rPr>
        <w:t>The University Libraries</w:t>
      </w:r>
    </w:p>
    <w:p w14:paraId="7421FEE3" w14:textId="16A2A771" w:rsidR="003B46A7" w:rsidRPr="00D00B38" w:rsidRDefault="00233F51" w:rsidP="003B46A7">
      <w:pPr>
        <w:numPr>
          <w:ilvl w:val="0"/>
          <w:numId w:val="27"/>
        </w:numPr>
        <w:rPr>
          <w:rFonts w:asciiTheme="majorHAnsi" w:hAnsiTheme="majorHAnsi" w:cs="Angsana New"/>
          <w:color w:val="000000" w:themeColor="text1"/>
        </w:rPr>
      </w:pPr>
      <w:r>
        <w:rPr>
          <w:rFonts w:asciiTheme="majorHAnsi" w:hAnsiTheme="majorHAnsi" w:cs="Angsana New"/>
          <w:color w:val="000000" w:themeColor="text1"/>
        </w:rPr>
        <w:t>Serve</w:t>
      </w:r>
      <w:r w:rsidR="003B46A7" w:rsidRPr="00D00B38">
        <w:rPr>
          <w:rFonts w:asciiTheme="majorHAnsi" w:hAnsiTheme="majorHAnsi" w:cs="Angsana New"/>
          <w:color w:val="000000" w:themeColor="text1"/>
        </w:rPr>
        <w:t xml:space="preserve"> the teaching and research missions of the University. </w:t>
      </w:r>
    </w:p>
    <w:p w14:paraId="573C3097" w14:textId="36D6D92A" w:rsidR="00452CA5" w:rsidRPr="00D00B38" w:rsidRDefault="005B58C6" w:rsidP="00452CA5">
      <w:pPr>
        <w:numPr>
          <w:ilvl w:val="0"/>
          <w:numId w:val="27"/>
        </w:numPr>
        <w:rPr>
          <w:rFonts w:asciiTheme="majorHAnsi" w:hAnsiTheme="majorHAnsi" w:cs="Angsana New"/>
          <w:color w:val="000000" w:themeColor="text1"/>
        </w:rPr>
      </w:pPr>
      <w:r>
        <w:rPr>
          <w:rFonts w:asciiTheme="majorHAnsi" w:hAnsiTheme="majorHAnsi" w:cs="Angsana New"/>
          <w:color w:val="000000" w:themeColor="text1"/>
        </w:rPr>
        <w:t>F</w:t>
      </w:r>
      <w:r w:rsidR="00452CA5" w:rsidRPr="00D00B38">
        <w:rPr>
          <w:rFonts w:asciiTheme="majorHAnsi" w:hAnsiTheme="majorHAnsi" w:cs="Angsana New"/>
          <w:color w:val="000000" w:themeColor="text1"/>
        </w:rPr>
        <w:t>oster communication and collaboration</w:t>
      </w:r>
      <w:r>
        <w:rPr>
          <w:rFonts w:asciiTheme="majorHAnsi" w:hAnsiTheme="majorHAnsi" w:cs="Angsana New"/>
          <w:color w:val="000000" w:themeColor="text1"/>
        </w:rPr>
        <w:t xml:space="preserve"> through transparent dialogue</w:t>
      </w:r>
    </w:p>
    <w:p w14:paraId="3B2100E0" w14:textId="4F3042DE" w:rsidR="00452CA5" w:rsidRPr="008A340A" w:rsidRDefault="00233F51" w:rsidP="04626B7D">
      <w:pPr>
        <w:numPr>
          <w:ilvl w:val="0"/>
          <w:numId w:val="27"/>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Cultivate</w:t>
      </w:r>
      <w:r w:rsidR="003616C8">
        <w:rPr>
          <w:rFonts w:asciiTheme="majorHAnsi" w:eastAsiaTheme="majorEastAsia" w:hAnsiTheme="majorHAnsi" w:cstheme="majorBidi"/>
          <w:color w:val="000000" w:themeColor="text1"/>
        </w:rPr>
        <w:t xml:space="preserve"> </w:t>
      </w:r>
      <w:r w:rsidR="04626B7D" w:rsidRPr="00D00B38">
        <w:rPr>
          <w:rFonts w:asciiTheme="majorHAnsi" w:eastAsiaTheme="majorEastAsia" w:hAnsiTheme="majorHAnsi" w:cstheme="majorBidi"/>
          <w:color w:val="000000" w:themeColor="text1"/>
        </w:rPr>
        <w:t xml:space="preserve">inclusion and diversity </w:t>
      </w:r>
      <w:r w:rsidR="008A340A">
        <w:rPr>
          <w:rFonts w:asciiTheme="majorHAnsi" w:eastAsiaTheme="majorEastAsia" w:hAnsiTheme="majorHAnsi" w:cstheme="majorBidi"/>
          <w:color w:val="000000" w:themeColor="text1"/>
        </w:rPr>
        <w:t xml:space="preserve">as values that </w:t>
      </w:r>
      <w:r w:rsidR="008A340A" w:rsidRPr="008A340A">
        <w:rPr>
          <w:rFonts w:asciiTheme="majorHAnsi" w:eastAsiaTheme="majorEastAsia" w:hAnsiTheme="majorHAnsi" w:cstheme="majorBidi"/>
          <w:color w:val="000000" w:themeColor="text1"/>
        </w:rPr>
        <w:t>enhance</w:t>
      </w:r>
      <w:r w:rsidR="04626B7D" w:rsidRPr="008A340A">
        <w:rPr>
          <w:rFonts w:asciiTheme="majorHAnsi" w:eastAsiaTheme="majorEastAsia" w:hAnsiTheme="majorHAnsi" w:cstheme="majorBidi"/>
          <w:color w:val="000000" w:themeColor="text1"/>
        </w:rPr>
        <w:t xml:space="preserve"> connections to community </w:t>
      </w:r>
      <w:r w:rsidR="008A340A" w:rsidRPr="008A340A">
        <w:rPr>
          <w:rFonts w:asciiTheme="majorHAnsi" w:eastAsiaTheme="majorEastAsia" w:hAnsiTheme="majorHAnsi" w:cstheme="majorBidi"/>
          <w:color w:val="000000" w:themeColor="text1"/>
        </w:rPr>
        <w:t>and foster</w:t>
      </w:r>
      <w:r w:rsidR="04626B7D" w:rsidRPr="008A340A">
        <w:rPr>
          <w:rFonts w:asciiTheme="majorHAnsi" w:eastAsiaTheme="majorEastAsia" w:hAnsiTheme="majorHAnsi" w:cstheme="majorBidi"/>
          <w:color w:val="000000" w:themeColor="text1"/>
        </w:rPr>
        <w:t xml:space="preserve"> cultural competence.</w:t>
      </w:r>
    </w:p>
    <w:p w14:paraId="7C2B5A0D" w14:textId="628A1BB2" w:rsidR="00452CA5" w:rsidRPr="00D00B38" w:rsidRDefault="001B0506" w:rsidP="00452CA5">
      <w:pPr>
        <w:numPr>
          <w:ilvl w:val="0"/>
          <w:numId w:val="26"/>
        </w:numPr>
        <w:rPr>
          <w:rFonts w:asciiTheme="majorHAnsi" w:hAnsiTheme="majorHAnsi" w:cs="Angsana New"/>
          <w:color w:val="000000" w:themeColor="text1"/>
        </w:rPr>
      </w:pPr>
      <w:r>
        <w:rPr>
          <w:rFonts w:asciiTheme="majorHAnsi" w:hAnsiTheme="majorHAnsi" w:cs="Angsana New"/>
          <w:color w:val="000000" w:themeColor="text1"/>
        </w:rPr>
        <w:t>Build</w:t>
      </w:r>
      <w:r w:rsidR="00452CA5" w:rsidRPr="00D00B38">
        <w:rPr>
          <w:rFonts w:asciiTheme="majorHAnsi" w:hAnsiTheme="majorHAnsi" w:cs="Angsana New"/>
          <w:color w:val="000000" w:themeColor="text1"/>
        </w:rPr>
        <w:t xml:space="preserve"> and support a culture of </w:t>
      </w:r>
      <w:r w:rsidR="00233F51">
        <w:rPr>
          <w:rFonts w:asciiTheme="majorHAnsi" w:hAnsiTheme="majorHAnsi" w:cs="Angsana New"/>
          <w:color w:val="000000" w:themeColor="text1"/>
        </w:rPr>
        <w:t>learning</w:t>
      </w:r>
      <w:r w:rsidR="003B46A7" w:rsidRPr="00D00B38">
        <w:rPr>
          <w:rFonts w:asciiTheme="majorHAnsi" w:hAnsiTheme="majorHAnsi" w:cs="Angsana New"/>
          <w:color w:val="000000" w:themeColor="text1"/>
        </w:rPr>
        <w:t>.</w:t>
      </w:r>
      <w:r w:rsidR="00452CA5" w:rsidRPr="00D00B38">
        <w:rPr>
          <w:rFonts w:asciiTheme="majorHAnsi" w:hAnsiTheme="majorHAnsi" w:cs="Angsana New"/>
          <w:color w:val="000000" w:themeColor="text1"/>
        </w:rPr>
        <w:t xml:space="preserve"> </w:t>
      </w:r>
    </w:p>
    <w:p w14:paraId="262AAC45" w14:textId="53449EED" w:rsidR="00452CA5" w:rsidRPr="00D00B38" w:rsidRDefault="001B0506" w:rsidP="04626B7D">
      <w:pPr>
        <w:numPr>
          <w:ilvl w:val="0"/>
          <w:numId w:val="26"/>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Practice</w:t>
      </w:r>
      <w:r w:rsidR="00233F51">
        <w:rPr>
          <w:rFonts w:asciiTheme="majorHAnsi" w:eastAsiaTheme="majorEastAsia" w:hAnsiTheme="majorHAnsi" w:cstheme="majorBidi"/>
          <w:color w:val="000000" w:themeColor="text1"/>
        </w:rPr>
        <w:t xml:space="preserve"> evidence-based decision </w:t>
      </w:r>
      <w:r w:rsidR="04626B7D" w:rsidRPr="00D00B38">
        <w:rPr>
          <w:rFonts w:asciiTheme="majorHAnsi" w:eastAsiaTheme="majorEastAsia" w:hAnsiTheme="majorHAnsi" w:cstheme="majorBidi"/>
          <w:color w:val="000000" w:themeColor="text1"/>
        </w:rPr>
        <w:t xml:space="preserve">making </w:t>
      </w:r>
      <w:r>
        <w:rPr>
          <w:rFonts w:asciiTheme="majorHAnsi" w:eastAsiaTheme="majorEastAsia" w:hAnsiTheme="majorHAnsi" w:cstheme="majorBidi"/>
          <w:color w:val="000000" w:themeColor="text1"/>
        </w:rPr>
        <w:t>to ensure</w:t>
      </w:r>
      <w:r w:rsidR="04626B7D" w:rsidRPr="00D00B38">
        <w:rPr>
          <w:rFonts w:asciiTheme="majorHAnsi" w:eastAsiaTheme="majorEastAsia" w:hAnsiTheme="majorHAnsi" w:cstheme="majorBidi"/>
          <w:color w:val="000000" w:themeColor="text1"/>
        </w:rPr>
        <w:t xml:space="preserve"> quality and continuous improvement.</w:t>
      </w:r>
    </w:p>
    <w:p w14:paraId="4E1F9D2C" w14:textId="240D19D8" w:rsidR="00452CA5" w:rsidRPr="00D00B38" w:rsidRDefault="00233F51" w:rsidP="00452CA5">
      <w:pPr>
        <w:numPr>
          <w:ilvl w:val="0"/>
          <w:numId w:val="26"/>
        </w:numPr>
        <w:rPr>
          <w:rFonts w:asciiTheme="majorHAnsi" w:hAnsiTheme="majorHAnsi" w:cs="Angsana New"/>
          <w:color w:val="000000" w:themeColor="text1"/>
        </w:rPr>
      </w:pPr>
      <w:r>
        <w:rPr>
          <w:rFonts w:asciiTheme="majorHAnsi" w:hAnsiTheme="majorHAnsi" w:cs="Angsana New"/>
          <w:color w:val="000000" w:themeColor="text1"/>
        </w:rPr>
        <w:t xml:space="preserve">Recognize changing needs, respond nimbly, </w:t>
      </w:r>
      <w:r w:rsidR="00452CA5" w:rsidRPr="00D00B38">
        <w:rPr>
          <w:rFonts w:asciiTheme="majorHAnsi" w:hAnsiTheme="majorHAnsi" w:cs="Angsana New"/>
          <w:color w:val="000000" w:themeColor="text1"/>
        </w:rPr>
        <w:t xml:space="preserve">and </w:t>
      </w:r>
      <w:r w:rsidR="001B0506">
        <w:rPr>
          <w:rFonts w:asciiTheme="majorHAnsi" w:hAnsiTheme="majorHAnsi" w:cs="Angsana New"/>
          <w:color w:val="000000" w:themeColor="text1"/>
        </w:rPr>
        <w:t xml:space="preserve">may </w:t>
      </w:r>
      <w:r w:rsidR="00452CA5" w:rsidRPr="00D00B38">
        <w:rPr>
          <w:rFonts w:asciiTheme="majorHAnsi" w:hAnsiTheme="majorHAnsi" w:cs="Angsana New"/>
          <w:color w:val="000000" w:themeColor="text1"/>
        </w:rPr>
        <w:t xml:space="preserve">take calculated risks to achieve </w:t>
      </w:r>
      <w:r w:rsidR="001B0506">
        <w:rPr>
          <w:rFonts w:asciiTheme="majorHAnsi" w:hAnsiTheme="majorHAnsi" w:cs="Angsana New"/>
          <w:color w:val="000000" w:themeColor="text1"/>
        </w:rPr>
        <w:t>the</w:t>
      </w:r>
      <w:r w:rsidR="00452CA5" w:rsidRPr="00D00B38">
        <w:rPr>
          <w:rFonts w:asciiTheme="majorHAnsi" w:hAnsiTheme="majorHAnsi" w:cs="Angsana New"/>
          <w:color w:val="000000" w:themeColor="text1"/>
        </w:rPr>
        <w:t xml:space="preserve"> mission and goals</w:t>
      </w:r>
      <w:r w:rsidR="003B46A7" w:rsidRPr="00D00B38">
        <w:rPr>
          <w:rFonts w:asciiTheme="majorHAnsi" w:hAnsiTheme="majorHAnsi" w:cs="Angsana New"/>
          <w:color w:val="000000" w:themeColor="text1"/>
        </w:rPr>
        <w:t>.</w:t>
      </w:r>
    </w:p>
    <w:p w14:paraId="2DDD6D1D" w14:textId="5D2860D1" w:rsidR="00452CA5" w:rsidRPr="00D00B38" w:rsidRDefault="00233F51" w:rsidP="04626B7D">
      <w:pPr>
        <w:numPr>
          <w:ilvl w:val="0"/>
          <w:numId w:val="26"/>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Seek out and apply innovat</w:t>
      </w:r>
      <w:r w:rsidR="0003671D">
        <w:rPr>
          <w:rFonts w:asciiTheme="majorHAnsi" w:eastAsiaTheme="majorEastAsia" w:hAnsiTheme="majorHAnsi" w:cstheme="majorBidi"/>
          <w:color w:val="000000" w:themeColor="text1"/>
        </w:rPr>
        <w:t>iv</w:t>
      </w:r>
      <w:r>
        <w:rPr>
          <w:rFonts w:asciiTheme="majorHAnsi" w:eastAsiaTheme="majorEastAsia" w:hAnsiTheme="majorHAnsi" w:cstheme="majorBidi"/>
          <w:color w:val="000000" w:themeColor="text1"/>
        </w:rPr>
        <w:t>e ideas</w:t>
      </w:r>
      <w:r w:rsidR="04626B7D" w:rsidRPr="00D00B38">
        <w:rPr>
          <w:rFonts w:asciiTheme="majorHAnsi" w:eastAsiaTheme="majorEastAsia" w:hAnsiTheme="majorHAnsi" w:cstheme="majorBidi"/>
          <w:color w:val="000000" w:themeColor="text1"/>
        </w:rPr>
        <w:t xml:space="preserve"> </w:t>
      </w:r>
      <w:r w:rsidR="001B0506">
        <w:rPr>
          <w:rFonts w:asciiTheme="majorHAnsi" w:eastAsiaTheme="majorEastAsia" w:hAnsiTheme="majorHAnsi" w:cstheme="majorBidi"/>
          <w:color w:val="000000" w:themeColor="text1"/>
        </w:rPr>
        <w:t>while mainta</w:t>
      </w:r>
      <w:r w:rsidR="00B8714A">
        <w:rPr>
          <w:rFonts w:asciiTheme="majorHAnsi" w:eastAsiaTheme="majorEastAsia" w:hAnsiTheme="majorHAnsi" w:cstheme="majorBidi"/>
          <w:color w:val="000000" w:themeColor="text1"/>
        </w:rPr>
        <w:t>in</w:t>
      </w:r>
      <w:r w:rsidR="001B0506">
        <w:rPr>
          <w:rFonts w:asciiTheme="majorHAnsi" w:eastAsiaTheme="majorEastAsia" w:hAnsiTheme="majorHAnsi" w:cstheme="majorBidi"/>
          <w:color w:val="000000" w:themeColor="text1"/>
        </w:rPr>
        <w:t>ing</w:t>
      </w:r>
      <w:r w:rsidR="04626B7D" w:rsidRPr="00D00B38">
        <w:rPr>
          <w:rFonts w:asciiTheme="majorHAnsi" w:eastAsiaTheme="majorEastAsia" w:hAnsiTheme="majorHAnsi" w:cstheme="majorBidi"/>
          <w:color w:val="000000" w:themeColor="text1"/>
        </w:rPr>
        <w:t xml:space="preserve"> best practices. </w:t>
      </w:r>
    </w:p>
    <w:p w14:paraId="22AFB9FE" w14:textId="30CE50FB" w:rsidR="00102EA4" w:rsidRDefault="001B0506" w:rsidP="04626B7D">
      <w:pPr>
        <w:numPr>
          <w:ilvl w:val="0"/>
          <w:numId w:val="26"/>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Endorse</w:t>
      </w:r>
      <w:r w:rsidR="000C2371" w:rsidRPr="00D00B38">
        <w:rPr>
          <w:rFonts w:asciiTheme="majorHAnsi" w:eastAsiaTheme="majorEastAsia" w:hAnsiTheme="majorHAnsi" w:cstheme="majorBidi"/>
          <w:color w:val="000000" w:themeColor="text1"/>
        </w:rPr>
        <w:t xml:space="preserve"> the professional values articulated by </w:t>
      </w:r>
      <w:r w:rsidR="00233F51">
        <w:rPr>
          <w:rFonts w:asciiTheme="majorHAnsi" w:eastAsiaTheme="majorEastAsia" w:hAnsiTheme="majorHAnsi" w:cstheme="majorBidi"/>
          <w:color w:val="000000" w:themeColor="text1"/>
        </w:rPr>
        <w:t>the American Library Association, the Association of College and Research Libraries, and the Society of American Archivists</w:t>
      </w:r>
      <w:r w:rsidR="000C2371" w:rsidRPr="00D00B38">
        <w:rPr>
          <w:rFonts w:asciiTheme="majorHAnsi" w:eastAsiaTheme="majorEastAsia" w:hAnsiTheme="majorHAnsi" w:cstheme="majorBidi"/>
          <w:color w:val="000000" w:themeColor="text1"/>
        </w:rPr>
        <w:t xml:space="preserve">. </w:t>
      </w:r>
    </w:p>
    <w:p w14:paraId="760585BF" w14:textId="77777777" w:rsidR="00102EA4" w:rsidRDefault="00102EA4">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br w:type="page"/>
      </w:r>
    </w:p>
    <w:p w14:paraId="5BB7AF56" w14:textId="5D35B7B2" w:rsidR="003C5BA0" w:rsidRDefault="00E36296" w:rsidP="005D731E">
      <w:pPr>
        <w:ind w:left="720"/>
        <w:jc w:val="center"/>
        <w:rPr>
          <w:rFonts w:asciiTheme="majorHAnsi" w:eastAsiaTheme="majorEastAsia" w:hAnsiTheme="majorHAnsi" w:cstheme="majorBidi"/>
          <w:b/>
          <w:color w:val="000000" w:themeColor="text1"/>
        </w:rPr>
      </w:pPr>
      <w:r>
        <w:rPr>
          <w:rFonts w:asciiTheme="majorHAnsi" w:eastAsiaTheme="majorEastAsia" w:hAnsiTheme="majorHAnsi" w:cstheme="majorBidi"/>
          <w:b/>
          <w:color w:val="000000" w:themeColor="text1"/>
        </w:rPr>
        <w:lastRenderedPageBreak/>
        <w:t xml:space="preserve">Summary of </w:t>
      </w:r>
      <w:r w:rsidR="005D731E">
        <w:rPr>
          <w:rFonts w:asciiTheme="majorHAnsi" w:eastAsiaTheme="majorEastAsia" w:hAnsiTheme="majorHAnsi" w:cstheme="majorBidi"/>
          <w:b/>
          <w:color w:val="000000" w:themeColor="text1"/>
        </w:rPr>
        <w:t>Strategic Directions</w:t>
      </w:r>
    </w:p>
    <w:p w14:paraId="2632D43A" w14:textId="77777777" w:rsidR="005D731E" w:rsidRDefault="005D731E" w:rsidP="005D731E">
      <w:pPr>
        <w:ind w:left="720"/>
        <w:jc w:val="center"/>
        <w:rPr>
          <w:rFonts w:asciiTheme="majorHAnsi" w:eastAsiaTheme="majorEastAsia" w:hAnsiTheme="majorHAnsi" w:cstheme="majorBidi"/>
          <w:b/>
          <w:color w:val="000000" w:themeColor="text1"/>
        </w:rPr>
      </w:pPr>
    </w:p>
    <w:p w14:paraId="5147FC38" w14:textId="77777777" w:rsidR="005D731E" w:rsidRPr="005D731E" w:rsidRDefault="005D731E" w:rsidP="005D731E">
      <w:pPr>
        <w:ind w:left="720"/>
        <w:jc w:val="center"/>
        <w:rPr>
          <w:rFonts w:asciiTheme="majorHAnsi" w:eastAsiaTheme="majorEastAsia" w:hAnsiTheme="majorHAnsi" w:cstheme="majorBidi"/>
          <w:b/>
          <w:color w:val="000000" w:themeColor="text1"/>
        </w:rPr>
      </w:pPr>
    </w:p>
    <w:p w14:paraId="7F616B35" w14:textId="77777777" w:rsidR="0074750A" w:rsidRDefault="005D731E" w:rsidP="005D731E">
      <w:pPr>
        <w:ind w:left="360"/>
        <w:rPr>
          <w:rFonts w:asciiTheme="majorHAnsi" w:hAnsiTheme="majorHAnsi" w:cs="Angsana New"/>
          <w:b/>
          <w:color w:val="000000" w:themeColor="text1"/>
        </w:rPr>
      </w:pPr>
      <w:r w:rsidRPr="005D731E">
        <w:rPr>
          <w:rFonts w:asciiTheme="majorHAnsi" w:hAnsiTheme="majorHAnsi" w:cs="Angsana New"/>
          <w:b/>
          <w:color w:val="000000" w:themeColor="text1"/>
        </w:rPr>
        <w:t>Strategic Direction 1: Serve as the campus hub for scholarly communication and knowledge creation.</w:t>
      </w:r>
      <w:r w:rsidR="009C0BFC">
        <w:rPr>
          <w:rFonts w:asciiTheme="majorHAnsi" w:hAnsiTheme="majorHAnsi" w:cs="Angsana New"/>
          <w:b/>
          <w:color w:val="000000" w:themeColor="text1"/>
        </w:rPr>
        <w:t xml:space="preserve"> </w:t>
      </w:r>
    </w:p>
    <w:p w14:paraId="125F8C75" w14:textId="575AD999" w:rsidR="005D731E" w:rsidRDefault="009C0BFC" w:rsidP="005D731E">
      <w:pPr>
        <w:ind w:left="360"/>
        <w:rPr>
          <w:rFonts w:asciiTheme="majorHAnsi" w:hAnsiTheme="majorHAnsi" w:cs="Angsana New"/>
          <w:i/>
          <w:color w:val="000000" w:themeColor="text1"/>
        </w:rPr>
      </w:pPr>
      <w:r w:rsidRPr="009C0BFC">
        <w:rPr>
          <w:rFonts w:asciiTheme="majorHAnsi" w:hAnsiTheme="majorHAnsi" w:cs="Angsana New"/>
          <w:i/>
          <w:color w:val="000000" w:themeColor="text1"/>
        </w:rPr>
        <w:t>The library is central to innovation and creation of knowledge.</w:t>
      </w:r>
    </w:p>
    <w:p w14:paraId="75A863C9" w14:textId="77777777" w:rsidR="009C0BFC" w:rsidRDefault="009C0BFC" w:rsidP="005D731E">
      <w:pPr>
        <w:ind w:left="360"/>
        <w:rPr>
          <w:rFonts w:asciiTheme="majorHAnsi" w:hAnsiTheme="majorHAnsi" w:cs="Angsana New"/>
          <w:b/>
          <w:i/>
          <w:color w:val="000000" w:themeColor="text1"/>
        </w:rPr>
      </w:pPr>
    </w:p>
    <w:p w14:paraId="172A8998" w14:textId="556FEEAE" w:rsidR="009E18DF" w:rsidRDefault="00927AAF" w:rsidP="00927AAF">
      <w:pPr>
        <w:ind w:left="360"/>
        <w:rPr>
          <w:rFonts w:asciiTheme="majorHAnsi" w:hAnsiTheme="majorHAnsi" w:cs="Angsana New"/>
          <w:color w:val="000000" w:themeColor="text1"/>
        </w:rPr>
      </w:pPr>
      <w:r>
        <w:rPr>
          <w:rFonts w:asciiTheme="majorHAnsi" w:hAnsiTheme="majorHAnsi" w:cs="Angsana New"/>
          <w:color w:val="000000" w:themeColor="text1"/>
        </w:rPr>
        <w:t>Academic l</w:t>
      </w:r>
      <w:r w:rsidR="0074750A">
        <w:rPr>
          <w:rFonts w:asciiTheme="majorHAnsi" w:hAnsiTheme="majorHAnsi" w:cs="Angsana New"/>
          <w:color w:val="000000" w:themeColor="text1"/>
        </w:rPr>
        <w:t xml:space="preserve">ibraries have traditionally </w:t>
      </w:r>
      <w:r>
        <w:rPr>
          <w:rFonts w:asciiTheme="majorHAnsi" w:hAnsiTheme="majorHAnsi" w:cs="Angsana New"/>
          <w:color w:val="000000" w:themeColor="text1"/>
        </w:rPr>
        <w:t xml:space="preserve">collected and preserved scholarly publications; provided access to that content; and helped their patrons discover and use the information from those resources. While librarians have always helped with the research process, the processes of publication and dissemination happened elsewhere. </w:t>
      </w:r>
      <w:r w:rsidR="00855D3F">
        <w:rPr>
          <w:rFonts w:asciiTheme="majorHAnsi" w:hAnsiTheme="majorHAnsi" w:cs="Angsana New"/>
          <w:color w:val="000000" w:themeColor="text1"/>
        </w:rPr>
        <w:t>The</w:t>
      </w:r>
      <w:r w:rsidR="009E18DF">
        <w:rPr>
          <w:rFonts w:asciiTheme="majorHAnsi" w:hAnsiTheme="majorHAnsi" w:cs="Angsana New"/>
          <w:color w:val="000000" w:themeColor="text1"/>
        </w:rPr>
        <w:t xml:space="preserve"> library now must play a crucial role in the entire information lifecycle – from inquiry to expression. </w:t>
      </w:r>
    </w:p>
    <w:p w14:paraId="0B9CEB3A" w14:textId="77777777" w:rsidR="009E18DF" w:rsidRDefault="009E18DF" w:rsidP="00927AAF">
      <w:pPr>
        <w:ind w:left="360"/>
        <w:rPr>
          <w:rFonts w:asciiTheme="majorHAnsi" w:hAnsiTheme="majorHAnsi" w:cs="Angsana New"/>
          <w:color w:val="000000" w:themeColor="text1"/>
        </w:rPr>
      </w:pPr>
    </w:p>
    <w:p w14:paraId="55E4F045" w14:textId="6AEC27D5" w:rsidR="0074750A" w:rsidRDefault="009E18DF" w:rsidP="00927AAF">
      <w:pPr>
        <w:ind w:left="360"/>
        <w:rPr>
          <w:rFonts w:asciiTheme="majorHAnsi" w:hAnsiTheme="majorHAnsi" w:cs="Angsana New"/>
          <w:color w:val="000000" w:themeColor="text1"/>
        </w:rPr>
      </w:pPr>
      <w:r>
        <w:rPr>
          <w:rFonts w:asciiTheme="majorHAnsi" w:hAnsiTheme="majorHAnsi" w:cs="Angsana New"/>
          <w:color w:val="000000" w:themeColor="text1"/>
        </w:rPr>
        <w:t xml:space="preserve">The University Libraries will expand services to help our students and faculty better understand the full range of issues involved in scholarly communication – issues that include author rights; the </w:t>
      </w:r>
      <w:r w:rsidR="005B58C6">
        <w:rPr>
          <w:rFonts w:asciiTheme="majorHAnsi" w:hAnsiTheme="majorHAnsi" w:cs="Angsana New"/>
          <w:color w:val="000000" w:themeColor="text1"/>
        </w:rPr>
        <w:t>evolving complexities</w:t>
      </w:r>
      <w:r>
        <w:rPr>
          <w:rFonts w:asciiTheme="majorHAnsi" w:hAnsiTheme="majorHAnsi" w:cs="Angsana New"/>
          <w:color w:val="000000" w:themeColor="text1"/>
        </w:rPr>
        <w:t xml:space="preserve"> of open access publishing</w:t>
      </w:r>
      <w:r w:rsidR="005B58C6">
        <w:rPr>
          <w:rFonts w:asciiTheme="majorHAnsi" w:hAnsiTheme="majorHAnsi" w:cs="Angsana New"/>
          <w:color w:val="000000" w:themeColor="text1"/>
        </w:rPr>
        <w:t xml:space="preserve"> and</w:t>
      </w:r>
      <w:r>
        <w:rPr>
          <w:rFonts w:asciiTheme="majorHAnsi" w:hAnsiTheme="majorHAnsi" w:cs="Angsana New"/>
          <w:color w:val="000000" w:themeColor="text1"/>
        </w:rPr>
        <w:t xml:space="preserve"> </w:t>
      </w:r>
      <w:r w:rsidR="00632714">
        <w:rPr>
          <w:rFonts w:asciiTheme="majorHAnsi" w:hAnsiTheme="majorHAnsi" w:cs="Angsana New"/>
          <w:color w:val="000000" w:themeColor="text1"/>
        </w:rPr>
        <w:t xml:space="preserve">funder mandates; </w:t>
      </w:r>
      <w:r w:rsidR="005B58C6">
        <w:rPr>
          <w:rFonts w:asciiTheme="majorHAnsi" w:hAnsiTheme="majorHAnsi" w:cs="Angsana New"/>
          <w:color w:val="000000" w:themeColor="text1"/>
        </w:rPr>
        <w:t xml:space="preserve">the preservation of and access to the data underlying publications; the ever growing need to demonstrate the impact of research and its outputs; </w:t>
      </w:r>
      <w:r>
        <w:rPr>
          <w:rFonts w:asciiTheme="majorHAnsi" w:hAnsiTheme="majorHAnsi" w:cs="Angsana New"/>
          <w:color w:val="000000" w:themeColor="text1"/>
        </w:rPr>
        <w:t xml:space="preserve">and the benefits to students, scholars, and the University of various publishing models. Students and faculty are confronted with far more options for publishing than ever before, and librarians – who have </w:t>
      </w:r>
      <w:r w:rsidR="00855D3F">
        <w:rPr>
          <w:rFonts w:asciiTheme="majorHAnsi" w:hAnsiTheme="majorHAnsi" w:cs="Angsana New"/>
          <w:color w:val="000000" w:themeColor="text1"/>
        </w:rPr>
        <w:t>to understand</w:t>
      </w:r>
      <w:r>
        <w:rPr>
          <w:rFonts w:asciiTheme="majorHAnsi" w:hAnsiTheme="majorHAnsi" w:cs="Angsana New"/>
          <w:color w:val="000000" w:themeColor="text1"/>
        </w:rPr>
        <w:t xml:space="preserve"> these options to build collections – are uniquely equipped to offer guidance.</w:t>
      </w:r>
    </w:p>
    <w:p w14:paraId="07AF40D5" w14:textId="77777777" w:rsidR="009E18DF" w:rsidRDefault="009E18DF" w:rsidP="00927AAF">
      <w:pPr>
        <w:ind w:left="360"/>
        <w:rPr>
          <w:rFonts w:asciiTheme="majorHAnsi" w:hAnsiTheme="majorHAnsi" w:cs="Angsana New"/>
          <w:color w:val="000000" w:themeColor="text1"/>
        </w:rPr>
      </w:pPr>
    </w:p>
    <w:p w14:paraId="4223D4F7" w14:textId="7E64E4A8" w:rsidR="009E18DF" w:rsidRDefault="009E18DF" w:rsidP="00927AAF">
      <w:pPr>
        <w:ind w:left="360"/>
        <w:rPr>
          <w:rFonts w:asciiTheme="majorHAnsi" w:hAnsiTheme="majorHAnsi" w:cs="Angsana New"/>
          <w:color w:val="000000" w:themeColor="text1"/>
        </w:rPr>
      </w:pPr>
      <w:r>
        <w:rPr>
          <w:rFonts w:asciiTheme="majorHAnsi" w:hAnsiTheme="majorHAnsi" w:cs="Angsana New"/>
          <w:color w:val="000000" w:themeColor="text1"/>
        </w:rPr>
        <w:t xml:space="preserve">In addition to providing guidance about scholarly publishing, the University Libraries will provide support in the form of publishing platforms for student and faculty works and will </w:t>
      </w:r>
      <w:r w:rsidR="00632714">
        <w:rPr>
          <w:rFonts w:asciiTheme="majorHAnsi" w:hAnsiTheme="majorHAnsi" w:cs="Angsana New"/>
          <w:color w:val="000000" w:themeColor="text1"/>
        </w:rPr>
        <w:t>create services to help with preservation and management of research data sets.</w:t>
      </w:r>
    </w:p>
    <w:p w14:paraId="6AC61C26" w14:textId="77777777" w:rsidR="005D731E" w:rsidRDefault="005D731E" w:rsidP="004C16AB">
      <w:pPr>
        <w:rPr>
          <w:rFonts w:asciiTheme="majorHAnsi" w:hAnsiTheme="majorHAnsi" w:cs="Angsana New"/>
          <w:b/>
          <w:color w:val="000000" w:themeColor="text1"/>
        </w:rPr>
      </w:pPr>
    </w:p>
    <w:p w14:paraId="373B8098" w14:textId="77777777" w:rsidR="004C16AB" w:rsidRDefault="004C16AB" w:rsidP="004C16AB">
      <w:pPr>
        <w:rPr>
          <w:rFonts w:asciiTheme="majorHAnsi" w:hAnsiTheme="majorHAnsi" w:cs="Angsana New"/>
          <w:b/>
          <w:color w:val="000000" w:themeColor="text1"/>
        </w:rPr>
      </w:pPr>
    </w:p>
    <w:p w14:paraId="318A7AEC" w14:textId="67244643" w:rsidR="005D731E" w:rsidRPr="009C0BFC" w:rsidRDefault="005D731E" w:rsidP="005D731E">
      <w:pPr>
        <w:ind w:left="360"/>
        <w:rPr>
          <w:rFonts w:asciiTheme="majorHAnsi" w:hAnsiTheme="majorHAnsi" w:cs="Angsana New"/>
          <w:i/>
          <w:color w:val="000000" w:themeColor="text1"/>
        </w:rPr>
      </w:pPr>
      <w:r w:rsidRPr="005D731E">
        <w:rPr>
          <w:rFonts w:asciiTheme="majorHAnsi" w:hAnsiTheme="majorHAnsi" w:cs="Angsana New"/>
          <w:b/>
          <w:color w:val="000000" w:themeColor="text1"/>
        </w:rPr>
        <w:t>Strategic Direction 2: Provide resources and services to enable research and creative work, teaching, and life-long learning.</w:t>
      </w:r>
      <w:r w:rsidR="009C0BFC">
        <w:rPr>
          <w:rFonts w:asciiTheme="majorHAnsi" w:hAnsiTheme="majorHAnsi" w:cs="Angsana New"/>
          <w:b/>
          <w:color w:val="000000" w:themeColor="text1"/>
        </w:rPr>
        <w:t xml:space="preserve"> </w:t>
      </w:r>
      <w:r w:rsidR="009C0BFC">
        <w:rPr>
          <w:rFonts w:asciiTheme="majorHAnsi" w:hAnsiTheme="majorHAnsi" w:cs="Angsana New"/>
          <w:i/>
          <w:color w:val="000000" w:themeColor="text1"/>
        </w:rPr>
        <w:t xml:space="preserve">The library provides spaces, collections, and services through a variety of means to support the work of our students and faculty.  </w:t>
      </w:r>
    </w:p>
    <w:p w14:paraId="598C31D1" w14:textId="77777777" w:rsidR="005D731E" w:rsidRDefault="005D731E" w:rsidP="005D731E">
      <w:pPr>
        <w:ind w:left="360"/>
        <w:rPr>
          <w:rFonts w:asciiTheme="majorHAnsi" w:hAnsiTheme="majorHAnsi" w:cs="Angsana New"/>
          <w:b/>
          <w:color w:val="000000" w:themeColor="text1"/>
        </w:rPr>
      </w:pPr>
    </w:p>
    <w:p w14:paraId="580901FD" w14:textId="0855DD6E" w:rsidR="009C0BFC" w:rsidRDefault="00632714" w:rsidP="005D731E">
      <w:pPr>
        <w:ind w:left="360"/>
        <w:rPr>
          <w:rFonts w:asciiTheme="majorHAnsi" w:hAnsiTheme="majorHAnsi" w:cs="Angsana New"/>
          <w:color w:val="000000" w:themeColor="text1"/>
        </w:rPr>
      </w:pPr>
      <w:r>
        <w:rPr>
          <w:rFonts w:asciiTheme="majorHAnsi" w:hAnsiTheme="majorHAnsi" w:cs="Angsana New"/>
          <w:color w:val="000000" w:themeColor="text1"/>
        </w:rPr>
        <w:t>The University Libraries exist to support the learning, teaching, research, and scholarship of our students and faculty. Our physical spaces, our online presence, services, people, and our collections all must support that fundamental goal. We will continue to build and preserve collections that meet the needs of our community</w:t>
      </w:r>
      <w:r w:rsidR="00334D8A">
        <w:rPr>
          <w:rFonts w:asciiTheme="majorHAnsi" w:hAnsiTheme="majorHAnsi" w:cs="Angsana New"/>
          <w:color w:val="000000" w:themeColor="text1"/>
        </w:rPr>
        <w:t xml:space="preserve"> and </w:t>
      </w:r>
      <w:r>
        <w:rPr>
          <w:rFonts w:asciiTheme="majorHAnsi" w:hAnsiTheme="majorHAnsi" w:cs="Angsana New"/>
          <w:color w:val="000000" w:themeColor="text1"/>
        </w:rPr>
        <w:t xml:space="preserve">we will provide discovery tools </w:t>
      </w:r>
      <w:r w:rsidR="00334D8A">
        <w:rPr>
          <w:rFonts w:asciiTheme="majorHAnsi" w:hAnsiTheme="majorHAnsi" w:cs="Angsana New"/>
          <w:color w:val="000000" w:themeColor="text1"/>
        </w:rPr>
        <w:t xml:space="preserve">and services </w:t>
      </w:r>
      <w:r>
        <w:rPr>
          <w:rFonts w:asciiTheme="majorHAnsi" w:hAnsiTheme="majorHAnsi" w:cs="Angsana New"/>
          <w:color w:val="000000" w:themeColor="text1"/>
        </w:rPr>
        <w:t xml:space="preserve">to help our students and faculty find </w:t>
      </w:r>
      <w:r w:rsidR="00334D8A">
        <w:rPr>
          <w:rFonts w:asciiTheme="majorHAnsi" w:hAnsiTheme="majorHAnsi" w:cs="Angsana New"/>
          <w:color w:val="000000" w:themeColor="text1"/>
        </w:rPr>
        <w:t xml:space="preserve">and use </w:t>
      </w:r>
      <w:r>
        <w:rPr>
          <w:rFonts w:asciiTheme="majorHAnsi" w:hAnsiTheme="majorHAnsi" w:cs="Angsana New"/>
          <w:color w:val="000000" w:themeColor="text1"/>
        </w:rPr>
        <w:t>the information they require.</w:t>
      </w:r>
    </w:p>
    <w:p w14:paraId="7DF61FF6" w14:textId="77777777" w:rsidR="00632714" w:rsidRDefault="00632714" w:rsidP="005D731E">
      <w:pPr>
        <w:ind w:left="360"/>
        <w:rPr>
          <w:rFonts w:asciiTheme="majorHAnsi" w:hAnsiTheme="majorHAnsi" w:cs="Angsana New"/>
          <w:color w:val="000000" w:themeColor="text1"/>
        </w:rPr>
      </w:pPr>
    </w:p>
    <w:p w14:paraId="1CD68DE4" w14:textId="1FE14CA1" w:rsidR="00632714" w:rsidRPr="00632714" w:rsidRDefault="00334D8A" w:rsidP="005D731E">
      <w:pPr>
        <w:ind w:left="360"/>
        <w:rPr>
          <w:rFonts w:asciiTheme="majorHAnsi" w:hAnsiTheme="majorHAnsi" w:cs="Angsana New"/>
          <w:color w:val="000000" w:themeColor="text1"/>
        </w:rPr>
      </w:pPr>
      <w:r>
        <w:rPr>
          <w:rFonts w:asciiTheme="majorHAnsi" w:hAnsiTheme="majorHAnsi" w:cs="Angsana New"/>
          <w:color w:val="000000" w:themeColor="text1"/>
        </w:rPr>
        <w:t xml:space="preserve">But the sorts of collections and services we provide are constantly changing. We will invest in new tools to help our students and faculty work with data and to measure success in this new environment. We will reemphasize primary sources, university records, and special collections. We will focus on textbooks and open educational resources (OERs) to help students afford the high cost of higher education. And we will invest in discovery tools and metadata to improve the learning experience. </w:t>
      </w:r>
    </w:p>
    <w:p w14:paraId="7FA4ED26" w14:textId="77777777" w:rsidR="00632714" w:rsidRDefault="00632714" w:rsidP="005D731E">
      <w:pPr>
        <w:ind w:left="360"/>
        <w:rPr>
          <w:rFonts w:asciiTheme="majorHAnsi" w:hAnsiTheme="majorHAnsi" w:cs="Angsana New"/>
          <w:b/>
          <w:color w:val="000000" w:themeColor="text1"/>
        </w:rPr>
      </w:pPr>
    </w:p>
    <w:p w14:paraId="752ACF33" w14:textId="77777777" w:rsidR="00632714" w:rsidRDefault="00632714" w:rsidP="00334D8A">
      <w:pPr>
        <w:rPr>
          <w:rFonts w:asciiTheme="majorHAnsi" w:hAnsiTheme="majorHAnsi" w:cs="Angsana New"/>
          <w:b/>
          <w:color w:val="000000" w:themeColor="text1"/>
        </w:rPr>
      </w:pPr>
    </w:p>
    <w:p w14:paraId="70750465" w14:textId="77777777" w:rsidR="004C16AB" w:rsidRDefault="004C16AB" w:rsidP="005D731E">
      <w:pPr>
        <w:ind w:left="360"/>
        <w:rPr>
          <w:rFonts w:asciiTheme="majorHAnsi" w:hAnsiTheme="majorHAnsi" w:cs="Angsana New"/>
          <w:b/>
          <w:color w:val="000000" w:themeColor="text1"/>
        </w:rPr>
      </w:pPr>
    </w:p>
    <w:p w14:paraId="54368732" w14:textId="77777777" w:rsidR="004C16AB" w:rsidRDefault="004C16AB" w:rsidP="005D731E">
      <w:pPr>
        <w:ind w:left="360"/>
        <w:rPr>
          <w:rFonts w:asciiTheme="majorHAnsi" w:hAnsiTheme="majorHAnsi" w:cs="Angsana New"/>
          <w:b/>
          <w:color w:val="000000" w:themeColor="text1"/>
        </w:rPr>
      </w:pPr>
    </w:p>
    <w:p w14:paraId="686F7682" w14:textId="14003669" w:rsidR="005D731E" w:rsidRDefault="005D731E" w:rsidP="005D731E">
      <w:pPr>
        <w:ind w:left="360"/>
        <w:rPr>
          <w:rFonts w:asciiTheme="majorHAnsi" w:hAnsiTheme="majorHAnsi" w:cs="Angsana New"/>
          <w:i/>
          <w:color w:val="000000" w:themeColor="text1"/>
        </w:rPr>
      </w:pPr>
      <w:r w:rsidRPr="005D731E">
        <w:rPr>
          <w:rFonts w:asciiTheme="majorHAnsi" w:hAnsiTheme="majorHAnsi" w:cs="Angsana New"/>
          <w:b/>
          <w:color w:val="000000" w:themeColor="text1"/>
        </w:rPr>
        <w:t>Strategic Direction 3: Develop a proactive assessment program for data-driven decision making.</w:t>
      </w:r>
      <w:r w:rsidR="009C0BFC">
        <w:rPr>
          <w:rFonts w:asciiTheme="majorHAnsi" w:hAnsiTheme="majorHAnsi" w:cs="Angsana New"/>
          <w:b/>
          <w:color w:val="000000" w:themeColor="text1"/>
        </w:rPr>
        <w:t xml:space="preserve"> </w:t>
      </w:r>
      <w:r w:rsidR="009C0BFC">
        <w:rPr>
          <w:rFonts w:asciiTheme="majorHAnsi" w:hAnsiTheme="majorHAnsi" w:cs="Angsana New"/>
          <w:i/>
          <w:color w:val="000000" w:themeColor="text1"/>
        </w:rPr>
        <w:t>The library makes informed decisions about collections, services, and programs.</w:t>
      </w:r>
    </w:p>
    <w:p w14:paraId="21457A4F" w14:textId="77777777" w:rsidR="00334D8A" w:rsidRDefault="00334D8A" w:rsidP="005D731E">
      <w:pPr>
        <w:ind w:left="360"/>
        <w:rPr>
          <w:rFonts w:asciiTheme="majorHAnsi" w:hAnsiTheme="majorHAnsi" w:cs="Angsana New"/>
          <w:i/>
          <w:color w:val="000000" w:themeColor="text1"/>
        </w:rPr>
      </w:pPr>
    </w:p>
    <w:p w14:paraId="0171E210" w14:textId="127F430A" w:rsidR="00334D8A" w:rsidRPr="00334D8A" w:rsidRDefault="00334D8A" w:rsidP="005D731E">
      <w:pPr>
        <w:ind w:left="360"/>
        <w:rPr>
          <w:rFonts w:asciiTheme="majorHAnsi" w:hAnsiTheme="majorHAnsi" w:cs="Angsana New"/>
          <w:color w:val="000000" w:themeColor="text1"/>
        </w:rPr>
      </w:pPr>
      <w:r>
        <w:rPr>
          <w:rFonts w:asciiTheme="majorHAnsi" w:hAnsiTheme="majorHAnsi" w:cs="Angsana New"/>
          <w:color w:val="000000" w:themeColor="text1"/>
        </w:rPr>
        <w:t>As we work to constantly improve our services, spaces, and collections, it is imperative that we understand how</w:t>
      </w:r>
      <w:r w:rsidR="004742F3">
        <w:rPr>
          <w:rFonts w:asciiTheme="majorHAnsi" w:hAnsiTheme="majorHAnsi" w:cs="Angsana New"/>
          <w:color w:val="000000" w:themeColor="text1"/>
        </w:rPr>
        <w:t xml:space="preserve"> and why</w:t>
      </w:r>
      <w:r>
        <w:rPr>
          <w:rFonts w:asciiTheme="majorHAnsi" w:hAnsiTheme="majorHAnsi" w:cs="Angsana New"/>
          <w:color w:val="000000" w:themeColor="text1"/>
        </w:rPr>
        <w:t xml:space="preserve"> they are being used. We will invest staff time and resources to develop a</w:t>
      </w:r>
      <w:r w:rsidR="004C16AB">
        <w:rPr>
          <w:rFonts w:asciiTheme="majorHAnsi" w:hAnsiTheme="majorHAnsi" w:cs="Angsana New"/>
          <w:color w:val="000000" w:themeColor="text1"/>
        </w:rPr>
        <w:t xml:space="preserve"> proactive</w:t>
      </w:r>
      <w:r>
        <w:rPr>
          <w:rFonts w:asciiTheme="majorHAnsi" w:hAnsiTheme="majorHAnsi" w:cs="Angsana New"/>
          <w:color w:val="000000" w:themeColor="text1"/>
        </w:rPr>
        <w:t xml:space="preserve"> assessment program to better understand</w:t>
      </w:r>
      <w:r w:rsidR="00C3458F">
        <w:rPr>
          <w:rFonts w:asciiTheme="majorHAnsi" w:hAnsiTheme="majorHAnsi" w:cs="Angsana New"/>
          <w:color w:val="000000" w:themeColor="text1"/>
        </w:rPr>
        <w:t>, anticipate,</w:t>
      </w:r>
      <w:r>
        <w:rPr>
          <w:rFonts w:asciiTheme="majorHAnsi" w:hAnsiTheme="majorHAnsi" w:cs="Angsana New"/>
          <w:color w:val="000000" w:themeColor="text1"/>
        </w:rPr>
        <w:t xml:space="preserve"> and respond to user needs. This program will help us develop better collections, better configure our spaces</w:t>
      </w:r>
      <w:r w:rsidR="00384187">
        <w:rPr>
          <w:rFonts w:asciiTheme="majorHAnsi" w:hAnsiTheme="majorHAnsi" w:cs="Angsana New"/>
          <w:color w:val="000000" w:themeColor="text1"/>
        </w:rPr>
        <w:t xml:space="preserve"> and technical workflows</w:t>
      </w:r>
      <w:r>
        <w:rPr>
          <w:rFonts w:asciiTheme="majorHAnsi" w:hAnsiTheme="majorHAnsi" w:cs="Angsana New"/>
          <w:color w:val="000000" w:themeColor="text1"/>
        </w:rPr>
        <w:t xml:space="preserve">, provide the best services possible, and partner </w:t>
      </w:r>
      <w:r w:rsidR="009222DF">
        <w:rPr>
          <w:rFonts w:asciiTheme="majorHAnsi" w:hAnsiTheme="majorHAnsi" w:cs="Angsana New"/>
          <w:color w:val="000000" w:themeColor="text1"/>
        </w:rPr>
        <w:t xml:space="preserve">strategically </w:t>
      </w:r>
      <w:r>
        <w:rPr>
          <w:rFonts w:asciiTheme="majorHAnsi" w:hAnsiTheme="majorHAnsi" w:cs="Angsana New"/>
          <w:color w:val="000000" w:themeColor="text1"/>
        </w:rPr>
        <w:t>with other service points within the Anderson Academic Commons and across campus.</w:t>
      </w:r>
    </w:p>
    <w:p w14:paraId="72600367" w14:textId="77777777" w:rsidR="005D731E" w:rsidRDefault="005D731E" w:rsidP="004C16AB">
      <w:pPr>
        <w:rPr>
          <w:rFonts w:asciiTheme="majorHAnsi" w:hAnsiTheme="majorHAnsi" w:cs="Angsana New"/>
          <w:b/>
          <w:color w:val="000000" w:themeColor="text1"/>
        </w:rPr>
      </w:pPr>
    </w:p>
    <w:p w14:paraId="4AED6BFE" w14:textId="77777777" w:rsidR="004C16AB" w:rsidRDefault="004C16AB" w:rsidP="004C16AB">
      <w:pPr>
        <w:rPr>
          <w:rFonts w:asciiTheme="majorHAnsi" w:hAnsiTheme="majorHAnsi" w:cs="Angsana New"/>
          <w:b/>
          <w:color w:val="000000" w:themeColor="text1"/>
        </w:rPr>
      </w:pPr>
    </w:p>
    <w:p w14:paraId="13ED9D97" w14:textId="01DACA02" w:rsidR="005D731E" w:rsidRDefault="005D731E" w:rsidP="005D731E">
      <w:pPr>
        <w:ind w:left="360"/>
        <w:rPr>
          <w:rFonts w:asciiTheme="majorHAnsi" w:hAnsiTheme="majorHAnsi" w:cs="Angsana New"/>
          <w:i/>
        </w:rPr>
      </w:pPr>
      <w:r w:rsidRPr="005D731E">
        <w:rPr>
          <w:rFonts w:asciiTheme="majorHAnsi" w:hAnsiTheme="majorHAnsi" w:cs="Angsana New"/>
          <w:b/>
          <w:color w:val="000000" w:themeColor="text1"/>
        </w:rPr>
        <w:t>Strategic Direction 4: Provide an enlightening community space with an academic focus.</w:t>
      </w:r>
      <w:r w:rsidR="009C0BFC">
        <w:rPr>
          <w:rFonts w:asciiTheme="majorHAnsi" w:hAnsiTheme="majorHAnsi" w:cs="Angsana New"/>
          <w:b/>
          <w:color w:val="000000" w:themeColor="text1"/>
        </w:rPr>
        <w:t xml:space="preserve"> </w:t>
      </w:r>
      <w:r w:rsidR="009C0BFC" w:rsidRPr="009C0BFC">
        <w:rPr>
          <w:rFonts w:asciiTheme="majorHAnsi" w:hAnsiTheme="majorHAnsi" w:cs="Angsana New"/>
          <w:i/>
        </w:rPr>
        <w:t>The library is a gathering place bringing people together from all disciplines, enabling learning through connection and collaboration and supporting academic success.</w:t>
      </w:r>
    </w:p>
    <w:p w14:paraId="0DA54606" w14:textId="77777777" w:rsidR="009C0BFC" w:rsidRDefault="009C0BFC" w:rsidP="005D731E">
      <w:pPr>
        <w:ind w:left="360"/>
        <w:rPr>
          <w:rFonts w:asciiTheme="majorHAnsi" w:hAnsiTheme="majorHAnsi" w:cs="Angsana New"/>
          <w:i/>
          <w:color w:val="000000" w:themeColor="text1"/>
        </w:rPr>
      </w:pPr>
    </w:p>
    <w:p w14:paraId="0047A0C2" w14:textId="6DD9C1B5" w:rsidR="003C2C1D" w:rsidRDefault="003C2C1D" w:rsidP="005D731E">
      <w:pPr>
        <w:ind w:left="360"/>
        <w:rPr>
          <w:rFonts w:asciiTheme="majorHAnsi" w:hAnsiTheme="majorHAnsi" w:cs="Angsana New"/>
          <w:color w:val="000000" w:themeColor="text1"/>
        </w:rPr>
      </w:pPr>
      <w:r>
        <w:rPr>
          <w:rFonts w:asciiTheme="majorHAnsi" w:hAnsiTheme="majorHAnsi" w:cs="Angsana New"/>
          <w:color w:val="000000" w:themeColor="text1"/>
        </w:rPr>
        <w:t>The Anderson Academic Commons</w:t>
      </w:r>
      <w:r w:rsidR="000B2791">
        <w:rPr>
          <w:rFonts w:asciiTheme="majorHAnsi" w:hAnsiTheme="majorHAnsi" w:cs="Angsana New"/>
          <w:color w:val="000000" w:themeColor="text1"/>
        </w:rPr>
        <w:t xml:space="preserve"> </w:t>
      </w:r>
      <w:r>
        <w:rPr>
          <w:rFonts w:asciiTheme="majorHAnsi" w:hAnsiTheme="majorHAnsi" w:cs="Angsana New"/>
          <w:color w:val="000000" w:themeColor="text1"/>
        </w:rPr>
        <w:t xml:space="preserve">is an incredible facility – a </w:t>
      </w:r>
      <w:r w:rsidR="000B2791">
        <w:rPr>
          <w:rFonts w:asciiTheme="majorHAnsi" w:hAnsiTheme="majorHAnsi" w:cs="Angsana New"/>
          <w:color w:val="000000" w:themeColor="text1"/>
        </w:rPr>
        <w:t xml:space="preserve">true twenty-first century library, and the envy of most librarians who have had the opportunity to visit. Part of its success </w:t>
      </w:r>
      <w:r w:rsidR="004742F3">
        <w:rPr>
          <w:rFonts w:asciiTheme="majorHAnsi" w:hAnsiTheme="majorHAnsi" w:cs="Angsana New"/>
          <w:color w:val="000000" w:themeColor="text1"/>
        </w:rPr>
        <w:t>comes from</w:t>
      </w:r>
      <w:r w:rsidR="000B2791">
        <w:rPr>
          <w:rFonts w:asciiTheme="majorHAnsi" w:hAnsiTheme="majorHAnsi" w:cs="Angsana New"/>
          <w:color w:val="000000" w:themeColor="text1"/>
        </w:rPr>
        <w:t xml:space="preserve"> the variety of academic service points, allowing students a chance for one-stop shopping with easy referral from the Center for World Languages and Cultures to the Writing Center to the Research Center</w:t>
      </w:r>
      <w:r w:rsidR="004742F3">
        <w:rPr>
          <w:rFonts w:asciiTheme="majorHAnsi" w:hAnsiTheme="majorHAnsi" w:cs="Angsana New"/>
          <w:color w:val="000000" w:themeColor="text1"/>
        </w:rPr>
        <w:t>, for instance</w:t>
      </w:r>
      <w:r w:rsidR="000B2791">
        <w:rPr>
          <w:rFonts w:asciiTheme="majorHAnsi" w:hAnsiTheme="majorHAnsi" w:cs="Angsana New"/>
          <w:color w:val="000000" w:themeColor="text1"/>
        </w:rPr>
        <w:t xml:space="preserve">. And part of its success is due to the wide range of study spaces – from the social to the quiet. We must pay attention to how those spaces and services are used and constantly reimagine the AAC as well as the other library spaces – the Hampden Center and the Bonfils-Stanton Music Library. </w:t>
      </w:r>
    </w:p>
    <w:p w14:paraId="7F617F1B" w14:textId="77777777" w:rsidR="000B2791" w:rsidRDefault="000B2791" w:rsidP="005D731E">
      <w:pPr>
        <w:ind w:left="360"/>
        <w:rPr>
          <w:rFonts w:asciiTheme="majorHAnsi" w:hAnsiTheme="majorHAnsi" w:cs="Angsana New"/>
          <w:color w:val="000000" w:themeColor="text1"/>
        </w:rPr>
      </w:pPr>
    </w:p>
    <w:p w14:paraId="5A563C6C" w14:textId="1E02CDC3" w:rsidR="000B2791" w:rsidRPr="003C2C1D" w:rsidRDefault="000B2791" w:rsidP="005D731E">
      <w:pPr>
        <w:ind w:left="360"/>
        <w:rPr>
          <w:rFonts w:asciiTheme="majorHAnsi" w:hAnsiTheme="majorHAnsi" w:cs="Angsana New"/>
          <w:color w:val="000000" w:themeColor="text1"/>
        </w:rPr>
      </w:pPr>
      <w:r>
        <w:rPr>
          <w:rFonts w:asciiTheme="majorHAnsi" w:hAnsiTheme="majorHAnsi" w:cs="Angsana New"/>
          <w:color w:val="000000" w:themeColor="text1"/>
        </w:rPr>
        <w:t>We also must think about events, activities, and exhibits to draw students</w:t>
      </w:r>
      <w:r w:rsidR="00795E25">
        <w:rPr>
          <w:rFonts w:asciiTheme="majorHAnsi" w:hAnsiTheme="majorHAnsi" w:cs="Angsana New"/>
          <w:color w:val="000000" w:themeColor="text1"/>
        </w:rPr>
        <w:t>, faculty, staff, and the broader community into our buildings. We will use events and exhibits to engage the community, to highlight our collections, and to partner with others in our building and on campus.</w:t>
      </w:r>
    </w:p>
    <w:p w14:paraId="5024195B" w14:textId="77777777" w:rsidR="005D731E" w:rsidRDefault="005D731E" w:rsidP="005D731E">
      <w:pPr>
        <w:ind w:left="360"/>
        <w:rPr>
          <w:rFonts w:asciiTheme="majorHAnsi" w:hAnsiTheme="majorHAnsi" w:cs="Angsana New"/>
          <w:b/>
          <w:color w:val="000000" w:themeColor="text1"/>
        </w:rPr>
      </w:pPr>
    </w:p>
    <w:p w14:paraId="1154DF85" w14:textId="77777777" w:rsidR="004C16AB" w:rsidRDefault="004C16AB" w:rsidP="005D731E">
      <w:pPr>
        <w:ind w:left="360"/>
        <w:rPr>
          <w:rFonts w:asciiTheme="majorHAnsi" w:hAnsiTheme="majorHAnsi" w:cs="Angsana New"/>
          <w:b/>
          <w:color w:val="000000" w:themeColor="text1"/>
        </w:rPr>
      </w:pPr>
    </w:p>
    <w:p w14:paraId="16F82813" w14:textId="77777777" w:rsidR="009C0BFC" w:rsidRPr="009C0BFC" w:rsidRDefault="005D731E" w:rsidP="009C0BFC">
      <w:pPr>
        <w:ind w:left="360"/>
        <w:rPr>
          <w:rFonts w:asciiTheme="majorHAnsi" w:hAnsiTheme="majorHAnsi" w:cs="Angsana New"/>
          <w:b/>
          <w:i/>
        </w:rPr>
      </w:pPr>
      <w:r w:rsidRPr="009C0BFC">
        <w:rPr>
          <w:rFonts w:asciiTheme="majorHAnsi" w:hAnsiTheme="majorHAnsi" w:cs="Angsana New"/>
          <w:b/>
          <w:bCs/>
          <w:color w:val="000000" w:themeColor="text1"/>
        </w:rPr>
        <w:t>Strategic Direction 5: Create a rewarding workplace where employees succeed and grow.</w:t>
      </w:r>
      <w:r w:rsidR="009C0BFC" w:rsidRPr="009C0BFC">
        <w:rPr>
          <w:rFonts w:asciiTheme="majorHAnsi" w:hAnsiTheme="majorHAnsi" w:cs="Angsana New"/>
          <w:b/>
          <w:bCs/>
          <w:color w:val="000000" w:themeColor="text1"/>
        </w:rPr>
        <w:t xml:space="preserve">  </w:t>
      </w:r>
      <w:r w:rsidR="009C0BFC" w:rsidRPr="009C0BFC">
        <w:rPr>
          <w:rFonts w:asciiTheme="majorHAnsi" w:hAnsiTheme="majorHAnsi" w:cs="Angsana New"/>
          <w:i/>
        </w:rPr>
        <w:t>The library, as a teaching and learning organization, supports those who work within the organization by providing the skills, knowledge, resources, and technologies to succeed.</w:t>
      </w:r>
    </w:p>
    <w:p w14:paraId="4E0697E3" w14:textId="3828F97E" w:rsidR="005D731E" w:rsidRPr="005D731E" w:rsidRDefault="005D731E" w:rsidP="005D731E">
      <w:pPr>
        <w:ind w:left="360"/>
        <w:rPr>
          <w:rFonts w:asciiTheme="majorHAnsi" w:hAnsiTheme="majorHAnsi" w:cs="Angsana New"/>
          <w:b/>
          <w:color w:val="000000" w:themeColor="text1"/>
        </w:rPr>
      </w:pPr>
    </w:p>
    <w:p w14:paraId="11F70EFC" w14:textId="7683E2EF" w:rsidR="005D731E" w:rsidRDefault="00795E25" w:rsidP="005D731E">
      <w:pPr>
        <w:ind w:left="360"/>
        <w:rPr>
          <w:rFonts w:asciiTheme="majorHAnsi" w:hAnsiTheme="majorHAnsi" w:cs="Angsana New"/>
          <w:color w:val="000000" w:themeColor="text1"/>
        </w:rPr>
      </w:pPr>
      <w:r>
        <w:rPr>
          <w:rFonts w:asciiTheme="majorHAnsi" w:hAnsiTheme="majorHAnsi" w:cs="Angsana New"/>
          <w:color w:val="000000" w:themeColor="text1"/>
        </w:rPr>
        <w:t>Libraries</w:t>
      </w:r>
      <w:r w:rsidR="0022712A">
        <w:rPr>
          <w:rFonts w:asciiTheme="majorHAnsi" w:hAnsiTheme="majorHAnsi" w:cs="Angsana New"/>
          <w:color w:val="000000" w:themeColor="text1"/>
        </w:rPr>
        <w:t xml:space="preserve"> are constantly evolving and the skills and experience necessary to succeed as a library employee are shifting too. In order to </w:t>
      </w:r>
      <w:r w:rsidR="004742F3">
        <w:rPr>
          <w:rFonts w:asciiTheme="majorHAnsi" w:hAnsiTheme="majorHAnsi" w:cs="Angsana New"/>
          <w:color w:val="000000" w:themeColor="text1"/>
        </w:rPr>
        <w:t xml:space="preserve">provide the best service, </w:t>
      </w:r>
      <w:r w:rsidR="0022712A">
        <w:rPr>
          <w:rFonts w:asciiTheme="majorHAnsi" w:hAnsiTheme="majorHAnsi" w:cs="Angsana New"/>
          <w:color w:val="000000" w:themeColor="text1"/>
        </w:rPr>
        <w:t xml:space="preserve">build </w:t>
      </w:r>
      <w:r w:rsidR="004742F3">
        <w:rPr>
          <w:rFonts w:asciiTheme="majorHAnsi" w:hAnsiTheme="majorHAnsi" w:cs="Angsana New"/>
          <w:color w:val="000000" w:themeColor="text1"/>
        </w:rPr>
        <w:t>strong</w:t>
      </w:r>
      <w:r w:rsidR="0022712A">
        <w:rPr>
          <w:rFonts w:asciiTheme="majorHAnsi" w:hAnsiTheme="majorHAnsi" w:cs="Angsana New"/>
          <w:color w:val="000000" w:themeColor="text1"/>
        </w:rPr>
        <w:t xml:space="preserve"> collections, </w:t>
      </w:r>
      <w:r w:rsidR="004742F3">
        <w:rPr>
          <w:rFonts w:asciiTheme="majorHAnsi" w:hAnsiTheme="majorHAnsi" w:cs="Angsana New"/>
          <w:color w:val="000000" w:themeColor="text1"/>
        </w:rPr>
        <w:t xml:space="preserve">and enable discovery and access, </w:t>
      </w:r>
      <w:r w:rsidR="0022712A">
        <w:rPr>
          <w:rFonts w:asciiTheme="majorHAnsi" w:hAnsiTheme="majorHAnsi" w:cs="Angsana New"/>
          <w:color w:val="000000" w:themeColor="text1"/>
        </w:rPr>
        <w:t xml:space="preserve">we must provide our employees with opportunities to learn new skills. We will provide more opportunities for cross-training and more chances for professional development inside and outside of the University Libraries. </w:t>
      </w:r>
    </w:p>
    <w:p w14:paraId="3560625C" w14:textId="77777777" w:rsidR="0022712A" w:rsidRDefault="0022712A" w:rsidP="005D731E">
      <w:pPr>
        <w:ind w:left="360"/>
        <w:rPr>
          <w:rFonts w:asciiTheme="majorHAnsi" w:hAnsiTheme="majorHAnsi" w:cs="Angsana New"/>
          <w:color w:val="000000" w:themeColor="text1"/>
        </w:rPr>
      </w:pPr>
    </w:p>
    <w:p w14:paraId="4A7F118D" w14:textId="000FA88B" w:rsidR="00452CA5" w:rsidRPr="004C16AB" w:rsidRDefault="0022712A" w:rsidP="004C16AB">
      <w:pPr>
        <w:ind w:left="360"/>
        <w:rPr>
          <w:rFonts w:asciiTheme="majorHAnsi" w:hAnsiTheme="majorHAnsi" w:cs="Angsana New"/>
          <w:color w:val="000000" w:themeColor="text1"/>
        </w:rPr>
      </w:pPr>
      <w:r>
        <w:rPr>
          <w:rFonts w:asciiTheme="majorHAnsi" w:hAnsiTheme="majorHAnsi" w:cs="Angsana New"/>
          <w:color w:val="000000" w:themeColor="text1"/>
        </w:rPr>
        <w:t>In order to foster an atmosphere of mutual respect and trust, we will create a more open, transparent, and participatory environment, where all faculty and staff get a chance to take part in decision-making and where information is shared as broadly as possible.</w:t>
      </w:r>
    </w:p>
    <w:p w14:paraId="701EC00D" w14:textId="0F5D4342" w:rsidR="005F6ECD" w:rsidRPr="006412EE" w:rsidRDefault="005F6ECD" w:rsidP="006412EE">
      <w:pPr>
        <w:rPr>
          <w:rFonts w:asciiTheme="majorHAnsi" w:hAnsiTheme="majorHAnsi" w:cs="Angsana New"/>
          <w:b/>
          <w:color w:val="000000" w:themeColor="text1"/>
        </w:rPr>
      </w:pPr>
    </w:p>
    <w:sectPr w:rsidR="005F6ECD" w:rsidRPr="006412EE" w:rsidSect="00C63E7D">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761A0" w14:textId="77777777" w:rsidR="00E252DC" w:rsidRDefault="00E252DC" w:rsidP="00C7496F">
      <w:r>
        <w:separator/>
      </w:r>
    </w:p>
  </w:endnote>
  <w:endnote w:type="continuationSeparator" w:id="0">
    <w:p w14:paraId="2FB4BE3C" w14:textId="77777777" w:rsidR="00E252DC" w:rsidRDefault="00E252DC" w:rsidP="00C7496F">
      <w:r>
        <w:continuationSeparator/>
      </w:r>
    </w:p>
  </w:endnote>
  <w:endnote w:type="continuationNotice" w:id="1">
    <w:p w14:paraId="54FA213C" w14:textId="77777777" w:rsidR="00E252DC" w:rsidRDefault="00E25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auto"/>
    <w:pitch w:val="variable"/>
    <w:sig w:usb0="81000003" w:usb1="00000000" w:usb2="00000000" w:usb3="00000000" w:csb0="00010001"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623526"/>
      <w:docPartObj>
        <w:docPartGallery w:val="Page Numbers (Bottom of Page)"/>
        <w:docPartUnique/>
      </w:docPartObj>
    </w:sdtPr>
    <w:sdtEndPr>
      <w:rPr>
        <w:noProof/>
      </w:rPr>
    </w:sdtEndPr>
    <w:sdtContent>
      <w:p w14:paraId="73F6CA08" w14:textId="1DC3A437" w:rsidR="00B8276C" w:rsidRDefault="00B8276C">
        <w:pPr>
          <w:pStyle w:val="Footer"/>
          <w:jc w:val="center"/>
        </w:pPr>
        <w:r>
          <w:fldChar w:fldCharType="begin"/>
        </w:r>
        <w:r>
          <w:instrText xml:space="preserve"> PAGE   \* MERGEFORMAT </w:instrText>
        </w:r>
        <w:r>
          <w:fldChar w:fldCharType="separate"/>
        </w:r>
        <w:r w:rsidR="00EE0DC6">
          <w:rPr>
            <w:noProof/>
          </w:rPr>
          <w:t>1</w:t>
        </w:r>
        <w:r>
          <w:rPr>
            <w:noProof/>
          </w:rPr>
          <w:fldChar w:fldCharType="end"/>
        </w:r>
      </w:p>
    </w:sdtContent>
  </w:sdt>
  <w:p w14:paraId="4138E7A2" w14:textId="77777777" w:rsidR="00B8276C" w:rsidRDefault="00B8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B97C1" w14:textId="77777777" w:rsidR="00E252DC" w:rsidRDefault="00E252DC" w:rsidP="00C7496F">
      <w:r>
        <w:separator/>
      </w:r>
    </w:p>
  </w:footnote>
  <w:footnote w:type="continuationSeparator" w:id="0">
    <w:p w14:paraId="0A33834B" w14:textId="77777777" w:rsidR="00E252DC" w:rsidRDefault="00E252DC" w:rsidP="00C7496F">
      <w:r>
        <w:continuationSeparator/>
      </w:r>
    </w:p>
  </w:footnote>
  <w:footnote w:type="continuationNotice" w:id="1">
    <w:p w14:paraId="49D41CA9" w14:textId="77777777" w:rsidR="00E252DC" w:rsidRDefault="00E252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E732" w14:textId="77777777" w:rsidR="00B8276C" w:rsidRDefault="00B8276C">
    <w:pPr>
      <w:pStyle w:val="Header"/>
    </w:pPr>
    <w:r>
      <w:rPr>
        <w:noProof/>
      </w:rPr>
      <w:drawing>
        <wp:inline distT="0" distB="0" distL="0" distR="0" wp14:anchorId="12A6F123" wp14:editId="297D7A3F">
          <wp:extent cx="1905000" cy="76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ibraries Smaller Logo.jpg"/>
                  <pic:cNvPicPr/>
                </pic:nvPicPr>
                <pic:blipFill>
                  <a:blip r:embed="rId1">
                    <a:extLst>
                      <a:ext uri="{28A0092B-C50C-407E-A947-70E740481C1C}">
                        <a14:useLocalDpi xmlns:a14="http://schemas.microsoft.com/office/drawing/2010/main" val="0"/>
                      </a:ext>
                    </a:extLst>
                  </a:blip>
                  <a:stretch>
                    <a:fillRect/>
                  </a:stretch>
                </pic:blipFill>
                <pic:spPr>
                  <a:xfrm>
                    <a:off x="0" y="0"/>
                    <a:ext cx="1905000" cy="769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2160" w:hanging="360"/>
      </w:pPr>
    </w:lvl>
    <w:lvl w:ilvl="1" w:tplc="FFFFFFFF">
      <w:numFmt w:val="decimal"/>
      <w:lvlText w:val=""/>
      <w:lvlJc w:val="left"/>
      <w:pPr>
        <w:ind w:left="1440" w:firstLine="0"/>
      </w:pPr>
    </w:lvl>
    <w:lvl w:ilvl="2" w:tplc="FFFFFFFF">
      <w:numFmt w:val="decimal"/>
      <w:lvlText w:val=""/>
      <w:lvlJc w:val="left"/>
      <w:pPr>
        <w:ind w:left="1440" w:firstLine="0"/>
      </w:pPr>
    </w:lvl>
    <w:lvl w:ilvl="3" w:tplc="FFFFFFFF">
      <w:numFmt w:val="decimal"/>
      <w:lvlText w:val=""/>
      <w:lvlJc w:val="left"/>
      <w:pPr>
        <w:ind w:left="1440" w:firstLine="0"/>
      </w:pPr>
    </w:lvl>
    <w:lvl w:ilvl="4" w:tplc="FFFFFFFF">
      <w:numFmt w:val="decimal"/>
      <w:lvlText w:val=""/>
      <w:lvlJc w:val="left"/>
      <w:pPr>
        <w:ind w:left="1440" w:firstLine="0"/>
      </w:pPr>
    </w:lvl>
    <w:lvl w:ilvl="5" w:tplc="FFFFFFFF">
      <w:numFmt w:val="decimal"/>
      <w:lvlText w:val=""/>
      <w:lvlJc w:val="left"/>
      <w:pPr>
        <w:ind w:left="1440" w:firstLine="0"/>
      </w:pPr>
    </w:lvl>
    <w:lvl w:ilvl="6" w:tplc="FFFFFFFF">
      <w:numFmt w:val="decimal"/>
      <w:lvlText w:val=""/>
      <w:lvlJc w:val="left"/>
      <w:pPr>
        <w:ind w:left="1440" w:firstLine="0"/>
      </w:pPr>
    </w:lvl>
    <w:lvl w:ilvl="7" w:tplc="FFFFFFFF">
      <w:numFmt w:val="decimal"/>
      <w:lvlText w:val=""/>
      <w:lvlJc w:val="left"/>
      <w:pPr>
        <w:ind w:left="1440" w:firstLine="0"/>
      </w:pPr>
    </w:lvl>
    <w:lvl w:ilvl="8" w:tplc="FFFFFFFF">
      <w:numFmt w:val="decimal"/>
      <w:lvlText w:val=""/>
      <w:lvlJc w:val="left"/>
      <w:pPr>
        <w:ind w:left="1440" w:firstLine="0"/>
      </w:p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4B82549"/>
    <w:multiLevelType w:val="multilevel"/>
    <w:tmpl w:val="AC86FFB6"/>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071908E5"/>
    <w:multiLevelType w:val="multilevel"/>
    <w:tmpl w:val="B07E4404"/>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b w:val="0"/>
        <w:i w:val="0"/>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76E34BB"/>
    <w:multiLevelType w:val="hybridMultilevel"/>
    <w:tmpl w:val="4CA2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A12EB"/>
    <w:multiLevelType w:val="hybridMultilevel"/>
    <w:tmpl w:val="EBA813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01D0D"/>
    <w:multiLevelType w:val="hybridMultilevel"/>
    <w:tmpl w:val="562AE16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0B0525"/>
    <w:multiLevelType w:val="hybridMultilevel"/>
    <w:tmpl w:val="00000001"/>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DC5731E"/>
    <w:multiLevelType w:val="hybridMultilevel"/>
    <w:tmpl w:val="503CA2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B2705"/>
    <w:multiLevelType w:val="hybridMultilevel"/>
    <w:tmpl w:val="595C9D1A"/>
    <w:lvl w:ilvl="0" w:tplc="04090011">
      <w:start w:val="1"/>
      <w:numFmt w:val="decimal"/>
      <w:lvlText w:val="%1)"/>
      <w:lvlJc w:val="left"/>
      <w:pPr>
        <w:ind w:left="360" w:hanging="360"/>
      </w:pPr>
    </w:lvl>
    <w:lvl w:ilvl="1" w:tplc="6D44416E">
      <w:start w:val="1"/>
      <w:numFmt w:val="lowerLetter"/>
      <w:lvlText w:val="%2)"/>
      <w:lvlJc w:val="left"/>
      <w:pPr>
        <w:ind w:left="1080" w:hanging="360"/>
      </w:pPr>
      <w:rPr>
        <w:b w:val="0"/>
      </w:rPr>
    </w:lvl>
    <w:lvl w:ilvl="2" w:tplc="62500866">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7436FB"/>
    <w:multiLevelType w:val="hybridMultilevel"/>
    <w:tmpl w:val="24B458C6"/>
    <w:lvl w:ilvl="0" w:tplc="8A681C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E6DDA"/>
    <w:multiLevelType w:val="multilevel"/>
    <w:tmpl w:val="AC86FFB6"/>
    <w:lvl w:ilvl="0">
      <w:start w:val="1"/>
      <w:numFmt w:val="lowerLetter"/>
      <w:lvlText w:val="%1."/>
      <w:lvlJc w:val="left"/>
      <w:pPr>
        <w:ind w:left="2340" w:hanging="360"/>
      </w:pPr>
      <w:rPr>
        <w:rFonts w:hint="default"/>
      </w:rPr>
    </w:lvl>
    <w:lvl w:ilvl="1">
      <w:start w:val="1"/>
      <w:numFmt w:val="lowerRoman"/>
      <w:lvlText w:val="%2."/>
      <w:lvlJc w:val="left"/>
      <w:pPr>
        <w:ind w:left="3060" w:hanging="360"/>
      </w:pPr>
      <w:rPr>
        <w:rFonts w:hint="default"/>
      </w:rPr>
    </w:lvl>
    <w:lvl w:ilvl="2">
      <w:start w:val="1"/>
      <w:numFmt w:val="lowerLetter"/>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12" w15:restartNumberingAfterBreak="0">
    <w:nsid w:val="17084E70"/>
    <w:multiLevelType w:val="hybridMultilevel"/>
    <w:tmpl w:val="E59E97BA"/>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5045A"/>
    <w:multiLevelType w:val="multilevel"/>
    <w:tmpl w:val="08FE4AC2"/>
    <w:lvl w:ilvl="0">
      <w:start w:val="1"/>
      <w:numFmt w:val="lowerRoman"/>
      <w:lvlText w:val="%1."/>
      <w:lvlJc w:val="left"/>
      <w:pPr>
        <w:ind w:left="1440" w:hanging="360"/>
      </w:pPr>
      <w:rPr>
        <w:rFonts w:asciiTheme="majorHAnsi" w:eastAsiaTheme="minorEastAsia" w:hAnsiTheme="majorHAnsi" w:cs="Angsana New"/>
      </w:rPr>
    </w:lvl>
    <w:lvl w:ilvl="1">
      <w:start w:val="1"/>
      <w:numFmt w:val="lowerRoman"/>
      <w:lvlText w:val="%2."/>
      <w:lvlJc w:val="left"/>
      <w:pPr>
        <w:ind w:left="2160" w:hanging="360"/>
      </w:pPr>
      <w:rPr>
        <w:rFonts w:hint="default"/>
        <w:b w:val="0"/>
        <w:sz w:val="22"/>
        <w:szCs w:val="22"/>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21AC0260"/>
    <w:multiLevelType w:val="multilevel"/>
    <w:tmpl w:val="08FE4AC2"/>
    <w:lvl w:ilvl="0">
      <w:start w:val="1"/>
      <w:numFmt w:val="lowerRoman"/>
      <w:lvlText w:val="%1."/>
      <w:lvlJc w:val="left"/>
      <w:pPr>
        <w:ind w:left="1440" w:hanging="360"/>
      </w:pPr>
      <w:rPr>
        <w:rFonts w:asciiTheme="majorHAnsi" w:eastAsiaTheme="minorEastAsia" w:hAnsiTheme="majorHAnsi" w:cs="Angsana New"/>
      </w:rPr>
    </w:lvl>
    <w:lvl w:ilvl="1">
      <w:start w:val="1"/>
      <w:numFmt w:val="lowerRoman"/>
      <w:lvlText w:val="%2."/>
      <w:lvlJc w:val="left"/>
      <w:pPr>
        <w:ind w:left="2160" w:hanging="360"/>
      </w:pPr>
      <w:rPr>
        <w:rFonts w:hint="default"/>
        <w:b w:val="0"/>
        <w:sz w:val="22"/>
        <w:szCs w:val="22"/>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242A2354"/>
    <w:multiLevelType w:val="multilevel"/>
    <w:tmpl w:val="08FE4AC2"/>
    <w:lvl w:ilvl="0">
      <w:start w:val="1"/>
      <w:numFmt w:val="lowerRoman"/>
      <w:lvlText w:val="%1."/>
      <w:lvlJc w:val="left"/>
      <w:pPr>
        <w:ind w:left="1440" w:hanging="360"/>
      </w:pPr>
      <w:rPr>
        <w:rFonts w:asciiTheme="majorHAnsi" w:eastAsiaTheme="minorEastAsia" w:hAnsiTheme="majorHAnsi" w:cs="Angsana New"/>
      </w:rPr>
    </w:lvl>
    <w:lvl w:ilvl="1">
      <w:start w:val="1"/>
      <w:numFmt w:val="lowerRoman"/>
      <w:lvlText w:val="%2."/>
      <w:lvlJc w:val="left"/>
      <w:pPr>
        <w:ind w:left="2160" w:hanging="360"/>
      </w:pPr>
      <w:rPr>
        <w:rFonts w:hint="default"/>
        <w:b w:val="0"/>
        <w:sz w:val="22"/>
        <w:szCs w:val="22"/>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246A3EAD"/>
    <w:multiLevelType w:val="multilevel"/>
    <w:tmpl w:val="62C490C4"/>
    <w:lvl w:ilvl="0">
      <w:start w:val="1"/>
      <w:numFmt w:val="lowerLetter"/>
      <w:lvlText w:val="%1)"/>
      <w:lvlJc w:val="left"/>
      <w:pPr>
        <w:ind w:left="1440" w:hanging="360"/>
      </w:pPr>
      <w:rPr>
        <w:rFonts w:hint="default"/>
        <w:b w:val="0"/>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25D754D9"/>
    <w:multiLevelType w:val="multilevel"/>
    <w:tmpl w:val="C1F6A698"/>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26B35BC1"/>
    <w:multiLevelType w:val="multilevel"/>
    <w:tmpl w:val="0FE883E0"/>
    <w:lvl w:ilvl="0">
      <w:start w:val="1"/>
      <w:numFmt w:val="lowerLetter"/>
      <w:lvlText w:val="%1)"/>
      <w:lvlJc w:val="left"/>
      <w:pPr>
        <w:ind w:left="1440" w:hanging="360"/>
      </w:pPr>
      <w:rPr>
        <w:rFonts w:hint="default"/>
        <w:b w:val="0"/>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29097735"/>
    <w:multiLevelType w:val="multilevel"/>
    <w:tmpl w:val="BA48E462"/>
    <w:lvl w:ilvl="0">
      <w:start w:val="1"/>
      <w:numFmt w:val="lowerLetter"/>
      <w:lvlText w:val="%1)"/>
      <w:lvlJc w:val="left"/>
      <w:pPr>
        <w:ind w:left="1440" w:hanging="360"/>
      </w:pPr>
      <w:rPr>
        <w:rFonts w:hint="default"/>
        <w:i/>
      </w:rPr>
    </w:lvl>
    <w:lvl w:ilvl="1">
      <w:start w:val="1"/>
      <w:numFmt w:val="lowerRoman"/>
      <w:lvlText w:val="%2."/>
      <w:lvlJc w:val="left"/>
      <w:pPr>
        <w:ind w:left="2160" w:hanging="360"/>
      </w:pPr>
      <w:rPr>
        <w:rFonts w:asciiTheme="majorHAnsi" w:hAnsiTheme="majorHAnsi"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2CCF4104"/>
    <w:multiLevelType w:val="multilevel"/>
    <w:tmpl w:val="AC86FFB6"/>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2D6C3840"/>
    <w:multiLevelType w:val="multilevel"/>
    <w:tmpl w:val="08FE4AC2"/>
    <w:lvl w:ilvl="0">
      <w:start w:val="1"/>
      <w:numFmt w:val="lowerRoman"/>
      <w:lvlText w:val="%1."/>
      <w:lvlJc w:val="left"/>
      <w:pPr>
        <w:ind w:left="1440" w:hanging="360"/>
      </w:pPr>
      <w:rPr>
        <w:rFonts w:asciiTheme="majorHAnsi" w:eastAsiaTheme="minorEastAsia" w:hAnsiTheme="majorHAnsi" w:cs="Angsana New"/>
      </w:rPr>
    </w:lvl>
    <w:lvl w:ilvl="1">
      <w:start w:val="1"/>
      <w:numFmt w:val="lowerRoman"/>
      <w:lvlText w:val="%2."/>
      <w:lvlJc w:val="left"/>
      <w:pPr>
        <w:ind w:left="2160" w:hanging="360"/>
      </w:pPr>
      <w:rPr>
        <w:rFonts w:hint="default"/>
        <w:b w:val="0"/>
        <w:sz w:val="22"/>
        <w:szCs w:val="22"/>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2F9236DF"/>
    <w:multiLevelType w:val="hybridMultilevel"/>
    <w:tmpl w:val="53A8C8F4"/>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0F">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1F4D70"/>
    <w:multiLevelType w:val="multilevel"/>
    <w:tmpl w:val="0FE883E0"/>
    <w:lvl w:ilvl="0">
      <w:start w:val="1"/>
      <w:numFmt w:val="lowerLetter"/>
      <w:lvlText w:val="%1)"/>
      <w:lvlJc w:val="left"/>
      <w:pPr>
        <w:ind w:left="1440" w:hanging="360"/>
      </w:pPr>
      <w:rPr>
        <w:rFonts w:hint="default"/>
        <w:b w:val="0"/>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3E1E43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136BD6"/>
    <w:multiLevelType w:val="hybridMultilevel"/>
    <w:tmpl w:val="B55E6A62"/>
    <w:lvl w:ilvl="0" w:tplc="04090019">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0F">
      <w:start w:val="1"/>
      <w:numFmt w:val="decimal"/>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EE3A1F"/>
    <w:multiLevelType w:val="hybridMultilevel"/>
    <w:tmpl w:val="CD8E58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0E6768"/>
    <w:multiLevelType w:val="multilevel"/>
    <w:tmpl w:val="AC86FFB6"/>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462543C9"/>
    <w:multiLevelType w:val="multilevel"/>
    <w:tmpl w:val="AC86FFB6"/>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46974BCD"/>
    <w:multiLevelType w:val="multilevel"/>
    <w:tmpl w:val="0FE883E0"/>
    <w:lvl w:ilvl="0">
      <w:start w:val="1"/>
      <w:numFmt w:val="lowerLetter"/>
      <w:lvlText w:val="%1)"/>
      <w:lvlJc w:val="left"/>
      <w:pPr>
        <w:ind w:left="1440" w:hanging="360"/>
      </w:pPr>
      <w:rPr>
        <w:rFonts w:hint="default"/>
        <w:b w:val="0"/>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4F815087"/>
    <w:multiLevelType w:val="hybridMultilevel"/>
    <w:tmpl w:val="13F64B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764E5"/>
    <w:multiLevelType w:val="multilevel"/>
    <w:tmpl w:val="C1F6A698"/>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59154566"/>
    <w:multiLevelType w:val="hybridMultilevel"/>
    <w:tmpl w:val="397A55A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FC67F1"/>
    <w:multiLevelType w:val="multilevel"/>
    <w:tmpl w:val="7EC01D42"/>
    <w:lvl w:ilvl="0">
      <w:start w:val="1"/>
      <w:numFmt w:val="lowerLetter"/>
      <w:lvlText w:val="%1)"/>
      <w:lvlJc w:val="left"/>
      <w:pPr>
        <w:ind w:left="1440" w:hanging="360"/>
      </w:pPr>
      <w:rPr>
        <w:rFonts w:hint="default"/>
        <w:i/>
        <w:sz w:val="24"/>
        <w:szCs w:val="24"/>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5D9D155C"/>
    <w:multiLevelType w:val="hybridMultilevel"/>
    <w:tmpl w:val="BBC6121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216A5"/>
    <w:multiLevelType w:val="hybridMultilevel"/>
    <w:tmpl w:val="C6A092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2756132"/>
    <w:multiLevelType w:val="hybridMultilevel"/>
    <w:tmpl w:val="EA382B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A1754"/>
    <w:multiLevelType w:val="hybridMultilevel"/>
    <w:tmpl w:val="46B019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306CD4"/>
    <w:multiLevelType w:val="hybridMultilevel"/>
    <w:tmpl w:val="7A4C2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66722"/>
    <w:multiLevelType w:val="multilevel"/>
    <w:tmpl w:val="AC86FFB6"/>
    <w:lvl w:ilvl="0">
      <w:start w:val="1"/>
      <w:numFmt w:val="lowerLetter"/>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Letter"/>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0" w15:restartNumberingAfterBreak="0">
    <w:nsid w:val="788F45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CE2442"/>
    <w:multiLevelType w:val="multilevel"/>
    <w:tmpl w:val="972E4810"/>
    <w:lvl w:ilvl="0">
      <w:start w:val="1"/>
      <w:numFmt w:val="lowerRoman"/>
      <w:lvlText w:val="%1)"/>
      <w:lvlJc w:val="left"/>
      <w:pPr>
        <w:ind w:left="720" w:hanging="360"/>
      </w:pPr>
      <w:rPr>
        <w:rFonts w:ascii="Calibri" w:eastAsia="Arial Unicode MS" w:hAnsi="Calibri" w:cs="Arial Unicode MS"/>
      </w:rPr>
    </w:lvl>
    <w:lvl w:ilvl="1">
      <w:start w:val="1"/>
      <w:numFmt w:val="lowerRoman"/>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20"/>
  </w:num>
  <w:num w:numId="3">
    <w:abstractNumId w:val="15"/>
  </w:num>
  <w:num w:numId="4">
    <w:abstractNumId w:val="33"/>
  </w:num>
  <w:num w:numId="5">
    <w:abstractNumId w:val="19"/>
  </w:num>
  <w:num w:numId="6">
    <w:abstractNumId w:val="41"/>
  </w:num>
  <w:num w:numId="7">
    <w:abstractNumId w:val="29"/>
  </w:num>
  <w:num w:numId="8">
    <w:abstractNumId w:val="39"/>
  </w:num>
  <w:num w:numId="9">
    <w:abstractNumId w:val="2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2"/>
  </w:num>
  <w:num w:numId="14">
    <w:abstractNumId w:val="37"/>
  </w:num>
  <w:num w:numId="15">
    <w:abstractNumId w:val="3"/>
  </w:num>
  <w:num w:numId="16">
    <w:abstractNumId w:val="11"/>
  </w:num>
  <w:num w:numId="17">
    <w:abstractNumId w:val="22"/>
  </w:num>
  <w:num w:numId="18">
    <w:abstractNumId w:val="34"/>
  </w:num>
  <w:num w:numId="19">
    <w:abstractNumId w:val="25"/>
  </w:num>
  <w:num w:numId="20">
    <w:abstractNumId w:val="35"/>
  </w:num>
  <w:num w:numId="21">
    <w:abstractNumId w:val="27"/>
  </w:num>
  <w:num w:numId="22">
    <w:abstractNumId w:val="10"/>
  </w:num>
  <w:num w:numId="23">
    <w:abstractNumId w:val="36"/>
  </w:num>
  <w:num w:numId="24">
    <w:abstractNumId w:val="26"/>
  </w:num>
  <w:num w:numId="25">
    <w:abstractNumId w:val="6"/>
  </w:num>
  <w:num w:numId="26">
    <w:abstractNumId w:val="4"/>
  </w:num>
  <w:num w:numId="27">
    <w:abstractNumId w:val="30"/>
  </w:num>
  <w:num w:numId="28">
    <w:abstractNumId w:val="17"/>
  </w:num>
  <w:num w:numId="29">
    <w:abstractNumId w:val="31"/>
  </w:num>
  <w:num w:numId="30">
    <w:abstractNumId w:val="8"/>
  </w:num>
  <w:num w:numId="31">
    <w:abstractNumId w:val="5"/>
  </w:num>
  <w:num w:numId="32">
    <w:abstractNumId w:val="32"/>
  </w:num>
  <w:num w:numId="33">
    <w:abstractNumId w:val="24"/>
  </w:num>
  <w:num w:numId="34">
    <w:abstractNumId w:val="40"/>
  </w:num>
  <w:num w:numId="35">
    <w:abstractNumId w:val="14"/>
  </w:num>
  <w:num w:numId="36">
    <w:abstractNumId w:val="21"/>
  </w:num>
  <w:num w:numId="37">
    <w:abstractNumId w:val="13"/>
  </w:num>
  <w:num w:numId="38">
    <w:abstractNumId w:val="12"/>
  </w:num>
  <w:num w:numId="39">
    <w:abstractNumId w:val="16"/>
  </w:num>
  <w:num w:numId="40">
    <w:abstractNumId w:val="23"/>
  </w:num>
  <w:num w:numId="41">
    <w:abstractNumId w:val="18"/>
  </w:num>
  <w:num w:numId="42">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19"/>
    <w:rsid w:val="00000A8B"/>
    <w:rsid w:val="000075EF"/>
    <w:rsid w:val="0001010B"/>
    <w:rsid w:val="0001516C"/>
    <w:rsid w:val="000238CE"/>
    <w:rsid w:val="000267F2"/>
    <w:rsid w:val="00035801"/>
    <w:rsid w:val="0003671D"/>
    <w:rsid w:val="00043E54"/>
    <w:rsid w:val="00045EEF"/>
    <w:rsid w:val="00046DFE"/>
    <w:rsid w:val="000642C2"/>
    <w:rsid w:val="00064C98"/>
    <w:rsid w:val="000773AA"/>
    <w:rsid w:val="000827FB"/>
    <w:rsid w:val="0008777E"/>
    <w:rsid w:val="00090097"/>
    <w:rsid w:val="000A585C"/>
    <w:rsid w:val="000B2791"/>
    <w:rsid w:val="000C12AB"/>
    <w:rsid w:val="000C2371"/>
    <w:rsid w:val="000C316D"/>
    <w:rsid w:val="000C7B35"/>
    <w:rsid w:val="000D5290"/>
    <w:rsid w:val="000D5BCD"/>
    <w:rsid w:val="000F4B63"/>
    <w:rsid w:val="001014F0"/>
    <w:rsid w:val="00102EA4"/>
    <w:rsid w:val="0010367F"/>
    <w:rsid w:val="00106799"/>
    <w:rsid w:val="00115BAA"/>
    <w:rsid w:val="0012151A"/>
    <w:rsid w:val="001273EE"/>
    <w:rsid w:val="00134448"/>
    <w:rsid w:val="001463A0"/>
    <w:rsid w:val="001676B6"/>
    <w:rsid w:val="0018166D"/>
    <w:rsid w:val="001827DE"/>
    <w:rsid w:val="00185316"/>
    <w:rsid w:val="001922D4"/>
    <w:rsid w:val="001973A3"/>
    <w:rsid w:val="001A0CE6"/>
    <w:rsid w:val="001B0506"/>
    <w:rsid w:val="001B2D0F"/>
    <w:rsid w:val="001B37D8"/>
    <w:rsid w:val="001B7187"/>
    <w:rsid w:val="001C3B5D"/>
    <w:rsid w:val="001D0DBE"/>
    <w:rsid w:val="001D7BDD"/>
    <w:rsid w:val="001E71EF"/>
    <w:rsid w:val="001F15ED"/>
    <w:rsid w:val="001F5674"/>
    <w:rsid w:val="001F66AA"/>
    <w:rsid w:val="00201791"/>
    <w:rsid w:val="0020241C"/>
    <w:rsid w:val="00205069"/>
    <w:rsid w:val="00207B9A"/>
    <w:rsid w:val="00222BB2"/>
    <w:rsid w:val="0022712A"/>
    <w:rsid w:val="00233F51"/>
    <w:rsid w:val="00234C41"/>
    <w:rsid w:val="00242A50"/>
    <w:rsid w:val="00250192"/>
    <w:rsid w:val="00254D70"/>
    <w:rsid w:val="00255F05"/>
    <w:rsid w:val="00261C95"/>
    <w:rsid w:val="00265C70"/>
    <w:rsid w:val="00266470"/>
    <w:rsid w:val="002705B6"/>
    <w:rsid w:val="00274026"/>
    <w:rsid w:val="0027508F"/>
    <w:rsid w:val="0028297D"/>
    <w:rsid w:val="00282DB4"/>
    <w:rsid w:val="0028524D"/>
    <w:rsid w:val="00287B45"/>
    <w:rsid w:val="00295080"/>
    <w:rsid w:val="002A20DA"/>
    <w:rsid w:val="002A40ED"/>
    <w:rsid w:val="002A584F"/>
    <w:rsid w:val="002B091F"/>
    <w:rsid w:val="002B0CF2"/>
    <w:rsid w:val="002B2379"/>
    <w:rsid w:val="002B2BE7"/>
    <w:rsid w:val="002B57A5"/>
    <w:rsid w:val="002B6C23"/>
    <w:rsid w:val="002C3FA9"/>
    <w:rsid w:val="002D32E5"/>
    <w:rsid w:val="002E1E81"/>
    <w:rsid w:val="002F165F"/>
    <w:rsid w:val="002F3FE1"/>
    <w:rsid w:val="002F4003"/>
    <w:rsid w:val="002F72AD"/>
    <w:rsid w:val="002F760E"/>
    <w:rsid w:val="002F782C"/>
    <w:rsid w:val="0030564C"/>
    <w:rsid w:val="003201A8"/>
    <w:rsid w:val="00320906"/>
    <w:rsid w:val="00334139"/>
    <w:rsid w:val="00334D8A"/>
    <w:rsid w:val="00341BF0"/>
    <w:rsid w:val="00343D53"/>
    <w:rsid w:val="00354D2F"/>
    <w:rsid w:val="00357B5F"/>
    <w:rsid w:val="00357C94"/>
    <w:rsid w:val="003616C8"/>
    <w:rsid w:val="00362B44"/>
    <w:rsid w:val="003714B8"/>
    <w:rsid w:val="00375114"/>
    <w:rsid w:val="00384187"/>
    <w:rsid w:val="00385A7C"/>
    <w:rsid w:val="003924CB"/>
    <w:rsid w:val="00397F4A"/>
    <w:rsid w:val="003A5B0C"/>
    <w:rsid w:val="003A71BC"/>
    <w:rsid w:val="003B0EEC"/>
    <w:rsid w:val="003B16FD"/>
    <w:rsid w:val="003B2766"/>
    <w:rsid w:val="003B46A7"/>
    <w:rsid w:val="003B7E9D"/>
    <w:rsid w:val="003C2C1D"/>
    <w:rsid w:val="003C4764"/>
    <w:rsid w:val="003C5BA0"/>
    <w:rsid w:val="003D2344"/>
    <w:rsid w:val="003D27D5"/>
    <w:rsid w:val="003D30BB"/>
    <w:rsid w:val="003D45B0"/>
    <w:rsid w:val="003D592A"/>
    <w:rsid w:val="003F6D9F"/>
    <w:rsid w:val="0040687B"/>
    <w:rsid w:val="004121C3"/>
    <w:rsid w:val="004153F7"/>
    <w:rsid w:val="00417599"/>
    <w:rsid w:val="00422244"/>
    <w:rsid w:val="00436D4A"/>
    <w:rsid w:val="00452CA5"/>
    <w:rsid w:val="00453287"/>
    <w:rsid w:val="004609EF"/>
    <w:rsid w:val="00471146"/>
    <w:rsid w:val="004734A6"/>
    <w:rsid w:val="004742F3"/>
    <w:rsid w:val="00490118"/>
    <w:rsid w:val="004930C1"/>
    <w:rsid w:val="00494BA0"/>
    <w:rsid w:val="004960F8"/>
    <w:rsid w:val="004A5936"/>
    <w:rsid w:val="004A6B38"/>
    <w:rsid w:val="004B38AC"/>
    <w:rsid w:val="004B580C"/>
    <w:rsid w:val="004B7469"/>
    <w:rsid w:val="004C03F2"/>
    <w:rsid w:val="004C0676"/>
    <w:rsid w:val="004C13E2"/>
    <w:rsid w:val="004C16AB"/>
    <w:rsid w:val="004C21BB"/>
    <w:rsid w:val="004C7546"/>
    <w:rsid w:val="004D04AA"/>
    <w:rsid w:val="004D0BE6"/>
    <w:rsid w:val="004D1FC1"/>
    <w:rsid w:val="004E029C"/>
    <w:rsid w:val="004E2604"/>
    <w:rsid w:val="004F0ED2"/>
    <w:rsid w:val="004F7ADD"/>
    <w:rsid w:val="00503054"/>
    <w:rsid w:val="0050735A"/>
    <w:rsid w:val="00511A3E"/>
    <w:rsid w:val="005233E9"/>
    <w:rsid w:val="005258A9"/>
    <w:rsid w:val="00527E4F"/>
    <w:rsid w:val="00531D12"/>
    <w:rsid w:val="005323E1"/>
    <w:rsid w:val="005339AF"/>
    <w:rsid w:val="00536225"/>
    <w:rsid w:val="00542881"/>
    <w:rsid w:val="00542897"/>
    <w:rsid w:val="00545501"/>
    <w:rsid w:val="005470D1"/>
    <w:rsid w:val="005574E6"/>
    <w:rsid w:val="00560B54"/>
    <w:rsid w:val="00567526"/>
    <w:rsid w:val="00571FC6"/>
    <w:rsid w:val="005834CB"/>
    <w:rsid w:val="00583C1D"/>
    <w:rsid w:val="00595200"/>
    <w:rsid w:val="005A378A"/>
    <w:rsid w:val="005B1ECD"/>
    <w:rsid w:val="005B2923"/>
    <w:rsid w:val="005B447D"/>
    <w:rsid w:val="005B58C6"/>
    <w:rsid w:val="005B60F6"/>
    <w:rsid w:val="005C0325"/>
    <w:rsid w:val="005C5E2C"/>
    <w:rsid w:val="005C7537"/>
    <w:rsid w:val="005D542B"/>
    <w:rsid w:val="005D577F"/>
    <w:rsid w:val="005D731E"/>
    <w:rsid w:val="005E5474"/>
    <w:rsid w:val="005E6413"/>
    <w:rsid w:val="005E6F85"/>
    <w:rsid w:val="005E7BE5"/>
    <w:rsid w:val="005F0047"/>
    <w:rsid w:val="005F1D56"/>
    <w:rsid w:val="005F3027"/>
    <w:rsid w:val="005F6ECD"/>
    <w:rsid w:val="006066B5"/>
    <w:rsid w:val="00606CF7"/>
    <w:rsid w:val="00606DCC"/>
    <w:rsid w:val="006104C9"/>
    <w:rsid w:val="006146B8"/>
    <w:rsid w:val="00615A32"/>
    <w:rsid w:val="00616DE5"/>
    <w:rsid w:val="006252E1"/>
    <w:rsid w:val="00631D29"/>
    <w:rsid w:val="00632714"/>
    <w:rsid w:val="00632FC1"/>
    <w:rsid w:val="00635F5D"/>
    <w:rsid w:val="0063631E"/>
    <w:rsid w:val="006373C0"/>
    <w:rsid w:val="006412EE"/>
    <w:rsid w:val="00642059"/>
    <w:rsid w:val="00644BE1"/>
    <w:rsid w:val="006457F7"/>
    <w:rsid w:val="00651852"/>
    <w:rsid w:val="00654523"/>
    <w:rsid w:val="00655C19"/>
    <w:rsid w:val="006636C3"/>
    <w:rsid w:val="0066701F"/>
    <w:rsid w:val="00674ACB"/>
    <w:rsid w:val="006753BF"/>
    <w:rsid w:val="006758BE"/>
    <w:rsid w:val="00676365"/>
    <w:rsid w:val="00681557"/>
    <w:rsid w:val="00687322"/>
    <w:rsid w:val="00691BFF"/>
    <w:rsid w:val="00696625"/>
    <w:rsid w:val="006A66E3"/>
    <w:rsid w:val="006B346C"/>
    <w:rsid w:val="006B4C7B"/>
    <w:rsid w:val="006B7EF0"/>
    <w:rsid w:val="006D011A"/>
    <w:rsid w:val="006D5B8D"/>
    <w:rsid w:val="006D71FB"/>
    <w:rsid w:val="006D78DB"/>
    <w:rsid w:val="006E4876"/>
    <w:rsid w:val="006E6784"/>
    <w:rsid w:val="006F14C0"/>
    <w:rsid w:val="006F1AB5"/>
    <w:rsid w:val="006F6098"/>
    <w:rsid w:val="00702EA2"/>
    <w:rsid w:val="0070792D"/>
    <w:rsid w:val="007148EF"/>
    <w:rsid w:val="007235AB"/>
    <w:rsid w:val="00726D70"/>
    <w:rsid w:val="00741241"/>
    <w:rsid w:val="0074750A"/>
    <w:rsid w:val="00750B9C"/>
    <w:rsid w:val="00753C98"/>
    <w:rsid w:val="007601D0"/>
    <w:rsid w:val="007649C9"/>
    <w:rsid w:val="007666F4"/>
    <w:rsid w:val="0076725F"/>
    <w:rsid w:val="0078204E"/>
    <w:rsid w:val="00782339"/>
    <w:rsid w:val="00795E25"/>
    <w:rsid w:val="007A776D"/>
    <w:rsid w:val="007E3629"/>
    <w:rsid w:val="007F0D40"/>
    <w:rsid w:val="00810B3E"/>
    <w:rsid w:val="00812EFA"/>
    <w:rsid w:val="00814A29"/>
    <w:rsid w:val="00814A31"/>
    <w:rsid w:val="008216DC"/>
    <w:rsid w:val="00833D1A"/>
    <w:rsid w:val="00854987"/>
    <w:rsid w:val="00855D3F"/>
    <w:rsid w:val="00862B94"/>
    <w:rsid w:val="0086593A"/>
    <w:rsid w:val="008853E8"/>
    <w:rsid w:val="00887790"/>
    <w:rsid w:val="008A340A"/>
    <w:rsid w:val="008B641F"/>
    <w:rsid w:val="008E2212"/>
    <w:rsid w:val="008F3540"/>
    <w:rsid w:val="008F7787"/>
    <w:rsid w:val="00914B98"/>
    <w:rsid w:val="009222DF"/>
    <w:rsid w:val="00927AAF"/>
    <w:rsid w:val="00934015"/>
    <w:rsid w:val="00941BD8"/>
    <w:rsid w:val="00943021"/>
    <w:rsid w:val="0094388E"/>
    <w:rsid w:val="0094581A"/>
    <w:rsid w:val="00951FE8"/>
    <w:rsid w:val="00953474"/>
    <w:rsid w:val="0095371B"/>
    <w:rsid w:val="00954EBF"/>
    <w:rsid w:val="00963067"/>
    <w:rsid w:val="00966467"/>
    <w:rsid w:val="00971E5A"/>
    <w:rsid w:val="009828A3"/>
    <w:rsid w:val="009846FB"/>
    <w:rsid w:val="00985C4A"/>
    <w:rsid w:val="009B0E52"/>
    <w:rsid w:val="009B36DD"/>
    <w:rsid w:val="009C0BFC"/>
    <w:rsid w:val="009D4639"/>
    <w:rsid w:val="009D77C9"/>
    <w:rsid w:val="009E18DF"/>
    <w:rsid w:val="009E31F3"/>
    <w:rsid w:val="009E36F9"/>
    <w:rsid w:val="009F53D9"/>
    <w:rsid w:val="009F5F05"/>
    <w:rsid w:val="00A015A4"/>
    <w:rsid w:val="00A07DFD"/>
    <w:rsid w:val="00A13470"/>
    <w:rsid w:val="00A212A6"/>
    <w:rsid w:val="00A2145D"/>
    <w:rsid w:val="00A26FBC"/>
    <w:rsid w:val="00A322FB"/>
    <w:rsid w:val="00A34954"/>
    <w:rsid w:val="00A3512C"/>
    <w:rsid w:val="00A35C84"/>
    <w:rsid w:val="00A4766B"/>
    <w:rsid w:val="00A50092"/>
    <w:rsid w:val="00A56347"/>
    <w:rsid w:val="00A61B88"/>
    <w:rsid w:val="00A63362"/>
    <w:rsid w:val="00A645B8"/>
    <w:rsid w:val="00A64EC1"/>
    <w:rsid w:val="00A73FDA"/>
    <w:rsid w:val="00A74517"/>
    <w:rsid w:val="00A7458B"/>
    <w:rsid w:val="00A85A0E"/>
    <w:rsid w:val="00A90E9D"/>
    <w:rsid w:val="00A931A6"/>
    <w:rsid w:val="00A939CC"/>
    <w:rsid w:val="00A9693F"/>
    <w:rsid w:val="00AA0F87"/>
    <w:rsid w:val="00AB0581"/>
    <w:rsid w:val="00AB0669"/>
    <w:rsid w:val="00AB7617"/>
    <w:rsid w:val="00AB78DA"/>
    <w:rsid w:val="00AB923F"/>
    <w:rsid w:val="00AC0419"/>
    <w:rsid w:val="00AC1A57"/>
    <w:rsid w:val="00AC647F"/>
    <w:rsid w:val="00AC6C86"/>
    <w:rsid w:val="00AD151E"/>
    <w:rsid w:val="00AD3B73"/>
    <w:rsid w:val="00AD3E04"/>
    <w:rsid w:val="00AD4A3F"/>
    <w:rsid w:val="00AE29F9"/>
    <w:rsid w:val="00AF0B4A"/>
    <w:rsid w:val="00AF0C7B"/>
    <w:rsid w:val="00AF19D6"/>
    <w:rsid w:val="00B001C7"/>
    <w:rsid w:val="00B00FE2"/>
    <w:rsid w:val="00B011E3"/>
    <w:rsid w:val="00B01C79"/>
    <w:rsid w:val="00B056C3"/>
    <w:rsid w:val="00B073B5"/>
    <w:rsid w:val="00B275B5"/>
    <w:rsid w:val="00B310FB"/>
    <w:rsid w:val="00B316B7"/>
    <w:rsid w:val="00B370D7"/>
    <w:rsid w:val="00B4264F"/>
    <w:rsid w:val="00B44634"/>
    <w:rsid w:val="00B503D7"/>
    <w:rsid w:val="00B56C36"/>
    <w:rsid w:val="00B57010"/>
    <w:rsid w:val="00B8276C"/>
    <w:rsid w:val="00B860D2"/>
    <w:rsid w:val="00B8714A"/>
    <w:rsid w:val="00B873C9"/>
    <w:rsid w:val="00BA126B"/>
    <w:rsid w:val="00BA30F1"/>
    <w:rsid w:val="00BA7DD7"/>
    <w:rsid w:val="00BB24BB"/>
    <w:rsid w:val="00BB4CF0"/>
    <w:rsid w:val="00BB6467"/>
    <w:rsid w:val="00BB7D01"/>
    <w:rsid w:val="00BD1258"/>
    <w:rsid w:val="00BD5680"/>
    <w:rsid w:val="00BE1D05"/>
    <w:rsid w:val="00BF2D3E"/>
    <w:rsid w:val="00C00958"/>
    <w:rsid w:val="00C033D6"/>
    <w:rsid w:val="00C1262C"/>
    <w:rsid w:val="00C169A9"/>
    <w:rsid w:val="00C27987"/>
    <w:rsid w:val="00C27F35"/>
    <w:rsid w:val="00C3458F"/>
    <w:rsid w:val="00C40C2B"/>
    <w:rsid w:val="00C5183F"/>
    <w:rsid w:val="00C53C47"/>
    <w:rsid w:val="00C544B0"/>
    <w:rsid w:val="00C61626"/>
    <w:rsid w:val="00C6347D"/>
    <w:rsid w:val="00C63E7D"/>
    <w:rsid w:val="00C65E0E"/>
    <w:rsid w:val="00C6720C"/>
    <w:rsid w:val="00C7496F"/>
    <w:rsid w:val="00C904B2"/>
    <w:rsid w:val="00C91185"/>
    <w:rsid w:val="00C9271F"/>
    <w:rsid w:val="00CA4880"/>
    <w:rsid w:val="00CB72CA"/>
    <w:rsid w:val="00CC072B"/>
    <w:rsid w:val="00CC161B"/>
    <w:rsid w:val="00CC4D43"/>
    <w:rsid w:val="00CD79A3"/>
    <w:rsid w:val="00CE05D4"/>
    <w:rsid w:val="00CE3795"/>
    <w:rsid w:val="00CE5EFF"/>
    <w:rsid w:val="00D00B38"/>
    <w:rsid w:val="00D13D00"/>
    <w:rsid w:val="00D226C6"/>
    <w:rsid w:val="00D2437B"/>
    <w:rsid w:val="00D30A73"/>
    <w:rsid w:val="00D32722"/>
    <w:rsid w:val="00D35E97"/>
    <w:rsid w:val="00D40E02"/>
    <w:rsid w:val="00D44303"/>
    <w:rsid w:val="00D4558B"/>
    <w:rsid w:val="00D54350"/>
    <w:rsid w:val="00D5557E"/>
    <w:rsid w:val="00D57EBA"/>
    <w:rsid w:val="00D65E0C"/>
    <w:rsid w:val="00D75F3A"/>
    <w:rsid w:val="00D81895"/>
    <w:rsid w:val="00DB4C50"/>
    <w:rsid w:val="00DC4901"/>
    <w:rsid w:val="00DC70F4"/>
    <w:rsid w:val="00DD65E5"/>
    <w:rsid w:val="00DD79F4"/>
    <w:rsid w:val="00DE03DE"/>
    <w:rsid w:val="00DE60CB"/>
    <w:rsid w:val="00E020F3"/>
    <w:rsid w:val="00E07CA2"/>
    <w:rsid w:val="00E1321F"/>
    <w:rsid w:val="00E1423E"/>
    <w:rsid w:val="00E16186"/>
    <w:rsid w:val="00E24490"/>
    <w:rsid w:val="00E252DC"/>
    <w:rsid w:val="00E36296"/>
    <w:rsid w:val="00E365CD"/>
    <w:rsid w:val="00E376EE"/>
    <w:rsid w:val="00E46237"/>
    <w:rsid w:val="00E47ADA"/>
    <w:rsid w:val="00E51ADC"/>
    <w:rsid w:val="00E6240C"/>
    <w:rsid w:val="00E65E55"/>
    <w:rsid w:val="00E6667D"/>
    <w:rsid w:val="00E72607"/>
    <w:rsid w:val="00E745FD"/>
    <w:rsid w:val="00E801FE"/>
    <w:rsid w:val="00E83CA9"/>
    <w:rsid w:val="00E939BA"/>
    <w:rsid w:val="00E94FE1"/>
    <w:rsid w:val="00E96432"/>
    <w:rsid w:val="00E971D6"/>
    <w:rsid w:val="00EC1817"/>
    <w:rsid w:val="00EC2024"/>
    <w:rsid w:val="00ED0490"/>
    <w:rsid w:val="00ED2108"/>
    <w:rsid w:val="00ED360C"/>
    <w:rsid w:val="00EE0DC6"/>
    <w:rsid w:val="00EE1756"/>
    <w:rsid w:val="00EE32FA"/>
    <w:rsid w:val="00EF39C4"/>
    <w:rsid w:val="00EF7590"/>
    <w:rsid w:val="00F02AAA"/>
    <w:rsid w:val="00F10A94"/>
    <w:rsid w:val="00F15A15"/>
    <w:rsid w:val="00F2227D"/>
    <w:rsid w:val="00F25A39"/>
    <w:rsid w:val="00F3065C"/>
    <w:rsid w:val="00F34AEC"/>
    <w:rsid w:val="00F4745A"/>
    <w:rsid w:val="00F53096"/>
    <w:rsid w:val="00F54463"/>
    <w:rsid w:val="00F55069"/>
    <w:rsid w:val="00F56104"/>
    <w:rsid w:val="00F65EF0"/>
    <w:rsid w:val="00F83945"/>
    <w:rsid w:val="00F86E01"/>
    <w:rsid w:val="00F87283"/>
    <w:rsid w:val="00F876E6"/>
    <w:rsid w:val="00F9038E"/>
    <w:rsid w:val="00F92894"/>
    <w:rsid w:val="00F93814"/>
    <w:rsid w:val="00FC1F7B"/>
    <w:rsid w:val="00FC215A"/>
    <w:rsid w:val="00FD705C"/>
    <w:rsid w:val="00FD7BAF"/>
    <w:rsid w:val="00FE3968"/>
    <w:rsid w:val="00FE3C52"/>
    <w:rsid w:val="00FE63C5"/>
    <w:rsid w:val="00FE7631"/>
    <w:rsid w:val="00FF2A46"/>
    <w:rsid w:val="011620E6"/>
    <w:rsid w:val="03F7F4FA"/>
    <w:rsid w:val="04626B7D"/>
    <w:rsid w:val="06C49CBC"/>
    <w:rsid w:val="06C4F440"/>
    <w:rsid w:val="070470F3"/>
    <w:rsid w:val="071439E1"/>
    <w:rsid w:val="073122A3"/>
    <w:rsid w:val="07B714DD"/>
    <w:rsid w:val="08167250"/>
    <w:rsid w:val="0958539A"/>
    <w:rsid w:val="09769612"/>
    <w:rsid w:val="09BFB633"/>
    <w:rsid w:val="0AAFB800"/>
    <w:rsid w:val="10476EF1"/>
    <w:rsid w:val="106DD5B8"/>
    <w:rsid w:val="1072BF9A"/>
    <w:rsid w:val="10AE5999"/>
    <w:rsid w:val="10DFF6A1"/>
    <w:rsid w:val="12644151"/>
    <w:rsid w:val="12AF1984"/>
    <w:rsid w:val="12B4DD8B"/>
    <w:rsid w:val="13B1566F"/>
    <w:rsid w:val="14621415"/>
    <w:rsid w:val="14FA4088"/>
    <w:rsid w:val="161C2BCD"/>
    <w:rsid w:val="16C90F96"/>
    <w:rsid w:val="18C42D42"/>
    <w:rsid w:val="1AB7F1E2"/>
    <w:rsid w:val="1CAC71B9"/>
    <w:rsid w:val="1D74DA8F"/>
    <w:rsid w:val="1DE3763A"/>
    <w:rsid w:val="1FD5AC3E"/>
    <w:rsid w:val="201925B5"/>
    <w:rsid w:val="20F61038"/>
    <w:rsid w:val="22230BC0"/>
    <w:rsid w:val="22AB1C10"/>
    <w:rsid w:val="247D9C1A"/>
    <w:rsid w:val="28FFCD5A"/>
    <w:rsid w:val="295770F1"/>
    <w:rsid w:val="2ABFFC43"/>
    <w:rsid w:val="2E0A3B5D"/>
    <w:rsid w:val="305E114C"/>
    <w:rsid w:val="33D02C6F"/>
    <w:rsid w:val="3495C3DE"/>
    <w:rsid w:val="37BF76C4"/>
    <w:rsid w:val="3B5B55D9"/>
    <w:rsid w:val="3CFB294A"/>
    <w:rsid w:val="4080F329"/>
    <w:rsid w:val="427BE827"/>
    <w:rsid w:val="4826923C"/>
    <w:rsid w:val="4857A199"/>
    <w:rsid w:val="48588862"/>
    <w:rsid w:val="490BDECF"/>
    <w:rsid w:val="4AFDE114"/>
    <w:rsid w:val="4B55EC21"/>
    <w:rsid w:val="4B6E3F24"/>
    <w:rsid w:val="4BA1A86A"/>
    <w:rsid w:val="50B3F268"/>
    <w:rsid w:val="549C9926"/>
    <w:rsid w:val="55ABCBFF"/>
    <w:rsid w:val="57CE7FBD"/>
    <w:rsid w:val="57D4E1A0"/>
    <w:rsid w:val="5848EA43"/>
    <w:rsid w:val="5935C489"/>
    <w:rsid w:val="59F8E2AC"/>
    <w:rsid w:val="5A27BA34"/>
    <w:rsid w:val="5AA2C495"/>
    <w:rsid w:val="5E4BBDDE"/>
    <w:rsid w:val="5EF8743E"/>
    <w:rsid w:val="62404FFC"/>
    <w:rsid w:val="63441FD0"/>
    <w:rsid w:val="64B3B9C6"/>
    <w:rsid w:val="64F6AD3B"/>
    <w:rsid w:val="6936CDA2"/>
    <w:rsid w:val="6DB9FF56"/>
    <w:rsid w:val="6DC6E078"/>
    <w:rsid w:val="6E421798"/>
    <w:rsid w:val="6FA875AC"/>
    <w:rsid w:val="700238B2"/>
    <w:rsid w:val="738231C5"/>
    <w:rsid w:val="75B75B3E"/>
    <w:rsid w:val="75C40072"/>
    <w:rsid w:val="773BC9A1"/>
    <w:rsid w:val="79D56FEF"/>
    <w:rsid w:val="7A1E91F1"/>
    <w:rsid w:val="7E2D142A"/>
    <w:rsid w:val="7EEE9B7B"/>
    <w:rsid w:val="7FD57C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ED21A8"/>
  <w15:docId w15:val="{088D5295-FCEC-4C95-998A-F6416422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55C19"/>
    <w:pPr>
      <w:ind w:left="720"/>
      <w:contextualSpacing/>
    </w:pPr>
  </w:style>
  <w:style w:type="paragraph" w:styleId="Header">
    <w:name w:val="header"/>
    <w:basedOn w:val="Normal"/>
    <w:link w:val="HeaderChar"/>
    <w:uiPriority w:val="99"/>
    <w:unhideWhenUsed/>
    <w:rsid w:val="00C7496F"/>
    <w:pPr>
      <w:tabs>
        <w:tab w:val="center" w:pos="4680"/>
        <w:tab w:val="right" w:pos="9360"/>
      </w:tabs>
    </w:pPr>
  </w:style>
  <w:style w:type="character" w:customStyle="1" w:styleId="HeaderChar">
    <w:name w:val="Header Char"/>
    <w:basedOn w:val="DefaultParagraphFont"/>
    <w:link w:val="Header"/>
    <w:uiPriority w:val="99"/>
    <w:rsid w:val="00C7496F"/>
  </w:style>
  <w:style w:type="paragraph" w:styleId="Footer">
    <w:name w:val="footer"/>
    <w:basedOn w:val="Normal"/>
    <w:link w:val="FooterChar"/>
    <w:uiPriority w:val="99"/>
    <w:unhideWhenUsed/>
    <w:rsid w:val="00C7496F"/>
    <w:pPr>
      <w:tabs>
        <w:tab w:val="center" w:pos="4680"/>
        <w:tab w:val="right" w:pos="9360"/>
      </w:tabs>
    </w:pPr>
  </w:style>
  <w:style w:type="character" w:customStyle="1" w:styleId="FooterChar">
    <w:name w:val="Footer Char"/>
    <w:basedOn w:val="DefaultParagraphFont"/>
    <w:link w:val="Footer"/>
    <w:uiPriority w:val="99"/>
    <w:rsid w:val="00C7496F"/>
  </w:style>
  <w:style w:type="paragraph" w:styleId="BalloonText">
    <w:name w:val="Balloon Text"/>
    <w:basedOn w:val="Normal"/>
    <w:link w:val="BalloonTextChar"/>
    <w:uiPriority w:val="99"/>
    <w:semiHidden/>
    <w:unhideWhenUsed/>
    <w:rsid w:val="00C7496F"/>
    <w:rPr>
      <w:rFonts w:ascii="Tahoma" w:hAnsi="Tahoma" w:cs="Tahoma"/>
      <w:sz w:val="16"/>
      <w:szCs w:val="16"/>
    </w:rPr>
  </w:style>
  <w:style w:type="character" w:customStyle="1" w:styleId="BalloonTextChar">
    <w:name w:val="Balloon Text Char"/>
    <w:basedOn w:val="DefaultParagraphFont"/>
    <w:link w:val="BalloonText"/>
    <w:uiPriority w:val="99"/>
    <w:semiHidden/>
    <w:rsid w:val="00C7496F"/>
    <w:rPr>
      <w:rFonts w:ascii="Tahoma" w:hAnsi="Tahoma" w:cs="Tahoma"/>
      <w:sz w:val="16"/>
      <w:szCs w:val="16"/>
    </w:rPr>
  </w:style>
  <w:style w:type="character" w:styleId="CommentReference">
    <w:name w:val="annotation reference"/>
    <w:basedOn w:val="DefaultParagraphFont"/>
    <w:uiPriority w:val="99"/>
    <w:semiHidden/>
    <w:unhideWhenUsed/>
    <w:rsid w:val="00887790"/>
    <w:rPr>
      <w:sz w:val="18"/>
      <w:szCs w:val="18"/>
    </w:rPr>
  </w:style>
  <w:style w:type="paragraph" w:styleId="CommentText">
    <w:name w:val="annotation text"/>
    <w:basedOn w:val="Normal"/>
    <w:link w:val="CommentTextChar"/>
    <w:uiPriority w:val="99"/>
    <w:semiHidden/>
    <w:unhideWhenUsed/>
    <w:rsid w:val="00887790"/>
  </w:style>
  <w:style w:type="character" w:customStyle="1" w:styleId="CommentTextChar">
    <w:name w:val="Comment Text Char"/>
    <w:basedOn w:val="DefaultParagraphFont"/>
    <w:link w:val="CommentText"/>
    <w:uiPriority w:val="99"/>
    <w:semiHidden/>
    <w:rsid w:val="00887790"/>
  </w:style>
  <w:style w:type="paragraph" w:styleId="CommentSubject">
    <w:name w:val="annotation subject"/>
    <w:basedOn w:val="CommentText"/>
    <w:next w:val="CommentText"/>
    <w:link w:val="CommentSubjectChar"/>
    <w:uiPriority w:val="99"/>
    <w:semiHidden/>
    <w:unhideWhenUsed/>
    <w:rsid w:val="00887790"/>
    <w:rPr>
      <w:b/>
      <w:bCs/>
      <w:sz w:val="20"/>
      <w:szCs w:val="20"/>
    </w:rPr>
  </w:style>
  <w:style w:type="character" w:customStyle="1" w:styleId="CommentSubjectChar">
    <w:name w:val="Comment Subject Char"/>
    <w:basedOn w:val="CommentTextChar"/>
    <w:link w:val="CommentSubject"/>
    <w:uiPriority w:val="99"/>
    <w:semiHidden/>
    <w:rsid w:val="00887790"/>
    <w:rPr>
      <w:b/>
      <w:bCs/>
      <w:sz w:val="20"/>
      <w:szCs w:val="20"/>
    </w:rPr>
  </w:style>
  <w:style w:type="paragraph" w:styleId="NoSpacing">
    <w:name w:val="No Spacing"/>
    <w:uiPriority w:val="1"/>
    <w:qFormat/>
    <w:rsid w:val="00750B9C"/>
    <w:rPr>
      <w:rFonts w:eastAsiaTheme="minorHAnsi"/>
      <w:sz w:val="22"/>
      <w:szCs w:val="22"/>
    </w:rPr>
  </w:style>
  <w:style w:type="paragraph" w:customStyle="1" w:styleId="Body">
    <w:name w:val="Body"/>
    <w:rsid w:val="004A5936"/>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Revision">
    <w:name w:val="Revision"/>
    <w:hidden/>
    <w:uiPriority w:val="99"/>
    <w:semiHidden/>
    <w:rsid w:val="006B4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178">
      <w:bodyDiv w:val="1"/>
      <w:marLeft w:val="0"/>
      <w:marRight w:val="0"/>
      <w:marTop w:val="0"/>
      <w:marBottom w:val="0"/>
      <w:divBdr>
        <w:top w:val="none" w:sz="0" w:space="0" w:color="auto"/>
        <w:left w:val="none" w:sz="0" w:space="0" w:color="auto"/>
        <w:bottom w:val="none" w:sz="0" w:space="0" w:color="auto"/>
        <w:right w:val="none" w:sz="0" w:space="0" w:color="auto"/>
      </w:divBdr>
    </w:div>
    <w:div w:id="355008547">
      <w:bodyDiv w:val="1"/>
      <w:marLeft w:val="0"/>
      <w:marRight w:val="0"/>
      <w:marTop w:val="0"/>
      <w:marBottom w:val="0"/>
      <w:divBdr>
        <w:top w:val="none" w:sz="0" w:space="0" w:color="auto"/>
        <w:left w:val="none" w:sz="0" w:space="0" w:color="auto"/>
        <w:bottom w:val="none" w:sz="0" w:space="0" w:color="auto"/>
        <w:right w:val="none" w:sz="0" w:space="0" w:color="auto"/>
      </w:divBdr>
    </w:div>
    <w:div w:id="428357795">
      <w:bodyDiv w:val="1"/>
      <w:marLeft w:val="0"/>
      <w:marRight w:val="0"/>
      <w:marTop w:val="0"/>
      <w:marBottom w:val="0"/>
      <w:divBdr>
        <w:top w:val="none" w:sz="0" w:space="0" w:color="auto"/>
        <w:left w:val="none" w:sz="0" w:space="0" w:color="auto"/>
        <w:bottom w:val="none" w:sz="0" w:space="0" w:color="auto"/>
        <w:right w:val="none" w:sz="0" w:space="0" w:color="auto"/>
      </w:divBdr>
    </w:div>
    <w:div w:id="518279162">
      <w:bodyDiv w:val="1"/>
      <w:marLeft w:val="0"/>
      <w:marRight w:val="0"/>
      <w:marTop w:val="0"/>
      <w:marBottom w:val="0"/>
      <w:divBdr>
        <w:top w:val="none" w:sz="0" w:space="0" w:color="auto"/>
        <w:left w:val="none" w:sz="0" w:space="0" w:color="auto"/>
        <w:bottom w:val="none" w:sz="0" w:space="0" w:color="auto"/>
        <w:right w:val="none" w:sz="0" w:space="0" w:color="auto"/>
      </w:divBdr>
    </w:div>
    <w:div w:id="585964423">
      <w:bodyDiv w:val="1"/>
      <w:marLeft w:val="0"/>
      <w:marRight w:val="0"/>
      <w:marTop w:val="0"/>
      <w:marBottom w:val="0"/>
      <w:divBdr>
        <w:top w:val="none" w:sz="0" w:space="0" w:color="auto"/>
        <w:left w:val="none" w:sz="0" w:space="0" w:color="auto"/>
        <w:bottom w:val="none" w:sz="0" w:space="0" w:color="auto"/>
        <w:right w:val="none" w:sz="0" w:space="0" w:color="auto"/>
      </w:divBdr>
    </w:div>
    <w:div w:id="677851124">
      <w:bodyDiv w:val="1"/>
      <w:marLeft w:val="0"/>
      <w:marRight w:val="0"/>
      <w:marTop w:val="0"/>
      <w:marBottom w:val="0"/>
      <w:divBdr>
        <w:top w:val="none" w:sz="0" w:space="0" w:color="auto"/>
        <w:left w:val="none" w:sz="0" w:space="0" w:color="auto"/>
        <w:bottom w:val="none" w:sz="0" w:space="0" w:color="auto"/>
        <w:right w:val="none" w:sz="0" w:space="0" w:color="auto"/>
      </w:divBdr>
    </w:div>
    <w:div w:id="992610478">
      <w:bodyDiv w:val="1"/>
      <w:marLeft w:val="0"/>
      <w:marRight w:val="0"/>
      <w:marTop w:val="0"/>
      <w:marBottom w:val="0"/>
      <w:divBdr>
        <w:top w:val="none" w:sz="0" w:space="0" w:color="auto"/>
        <w:left w:val="none" w:sz="0" w:space="0" w:color="auto"/>
        <w:bottom w:val="none" w:sz="0" w:space="0" w:color="auto"/>
        <w:right w:val="none" w:sz="0" w:space="0" w:color="auto"/>
      </w:divBdr>
    </w:div>
    <w:div w:id="1136950697">
      <w:bodyDiv w:val="1"/>
      <w:marLeft w:val="0"/>
      <w:marRight w:val="0"/>
      <w:marTop w:val="0"/>
      <w:marBottom w:val="0"/>
      <w:divBdr>
        <w:top w:val="none" w:sz="0" w:space="0" w:color="auto"/>
        <w:left w:val="none" w:sz="0" w:space="0" w:color="auto"/>
        <w:bottom w:val="none" w:sz="0" w:space="0" w:color="auto"/>
        <w:right w:val="none" w:sz="0" w:space="0" w:color="auto"/>
      </w:divBdr>
    </w:div>
    <w:div w:id="1272054023">
      <w:bodyDiv w:val="1"/>
      <w:marLeft w:val="0"/>
      <w:marRight w:val="0"/>
      <w:marTop w:val="0"/>
      <w:marBottom w:val="0"/>
      <w:divBdr>
        <w:top w:val="none" w:sz="0" w:space="0" w:color="auto"/>
        <w:left w:val="none" w:sz="0" w:space="0" w:color="auto"/>
        <w:bottom w:val="none" w:sz="0" w:space="0" w:color="auto"/>
        <w:right w:val="none" w:sz="0" w:space="0" w:color="auto"/>
      </w:divBdr>
    </w:div>
    <w:div w:id="1285848245">
      <w:bodyDiv w:val="1"/>
      <w:marLeft w:val="0"/>
      <w:marRight w:val="0"/>
      <w:marTop w:val="0"/>
      <w:marBottom w:val="0"/>
      <w:divBdr>
        <w:top w:val="none" w:sz="0" w:space="0" w:color="auto"/>
        <w:left w:val="none" w:sz="0" w:space="0" w:color="auto"/>
        <w:bottom w:val="none" w:sz="0" w:space="0" w:color="auto"/>
        <w:right w:val="none" w:sz="0" w:space="0" w:color="auto"/>
      </w:divBdr>
    </w:div>
    <w:div w:id="1416131431">
      <w:bodyDiv w:val="1"/>
      <w:marLeft w:val="0"/>
      <w:marRight w:val="0"/>
      <w:marTop w:val="0"/>
      <w:marBottom w:val="0"/>
      <w:divBdr>
        <w:top w:val="none" w:sz="0" w:space="0" w:color="auto"/>
        <w:left w:val="none" w:sz="0" w:space="0" w:color="auto"/>
        <w:bottom w:val="none" w:sz="0" w:space="0" w:color="auto"/>
        <w:right w:val="none" w:sz="0" w:space="0" w:color="auto"/>
      </w:divBdr>
    </w:div>
    <w:div w:id="20023442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07DC-875F-43C0-B945-858FD12B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Kristi Burgert</cp:lastModifiedBy>
  <cp:revision>2</cp:revision>
  <cp:lastPrinted>2015-08-03T17:25:00Z</cp:lastPrinted>
  <dcterms:created xsi:type="dcterms:W3CDTF">2017-07-10T19:16:00Z</dcterms:created>
  <dcterms:modified xsi:type="dcterms:W3CDTF">2017-07-10T19:16:00Z</dcterms:modified>
</cp:coreProperties>
</file>